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DCD02" w14:textId="77777777" w:rsidR="00200DD8" w:rsidRPr="008011F9" w:rsidRDefault="00200DD8" w:rsidP="00DC65CA">
      <w:pPr>
        <w:pStyle w:val="Titolo1"/>
      </w:pPr>
      <w:bookmarkStart w:id="0" w:name="_GoBack"/>
      <w:bookmarkEnd w:id="0"/>
      <w:r w:rsidRPr="008011F9">
        <w:t>ALLEGATO 1</w:t>
      </w:r>
    </w:p>
    <w:p w14:paraId="701EA136" w14:textId="77777777" w:rsidR="00F66F34" w:rsidRPr="008011F9" w:rsidRDefault="00F66F34" w:rsidP="00F17BC8">
      <w:pPr>
        <w:pStyle w:val="Titolo"/>
        <w:spacing w:line="360" w:lineRule="auto"/>
        <w:jc w:val="center"/>
        <w:rPr>
          <w:rFonts w:cs="Arial"/>
          <w:sz w:val="22"/>
          <w:szCs w:val="22"/>
        </w:rPr>
      </w:pPr>
    </w:p>
    <w:p w14:paraId="621B8C80" w14:textId="77777777" w:rsidR="00C151AA" w:rsidRPr="008011F9" w:rsidRDefault="00C151AA" w:rsidP="00F17BC8">
      <w:pPr>
        <w:spacing w:line="360" w:lineRule="auto"/>
        <w:jc w:val="center"/>
        <w:rPr>
          <w:rFonts w:ascii="Arial" w:hAnsi="Arial" w:cs="Arial"/>
          <w:sz w:val="22"/>
          <w:szCs w:val="22"/>
        </w:rPr>
      </w:pPr>
    </w:p>
    <w:p w14:paraId="55E9FC51" w14:textId="77777777" w:rsidR="008E199E" w:rsidRPr="008011F9" w:rsidRDefault="008E199E" w:rsidP="008E199E">
      <w:pPr>
        <w:keepNext/>
        <w:jc w:val="center"/>
        <w:outlineLvl w:val="1"/>
        <w:rPr>
          <w:rFonts w:ascii="Arial" w:hAnsi="Arial" w:cs="Arial"/>
          <w:bCs/>
          <w:sz w:val="22"/>
          <w:szCs w:val="22"/>
        </w:rPr>
      </w:pPr>
      <w:r w:rsidRPr="008011F9">
        <w:rPr>
          <w:rFonts w:ascii="Arial" w:hAnsi="Arial" w:cs="Arial"/>
          <w:bCs/>
          <w:sz w:val="22"/>
          <w:szCs w:val="22"/>
        </w:rPr>
        <w:t>APPROVAZIONE DEL PROGETTO DEFINITIVO</w:t>
      </w:r>
    </w:p>
    <w:p w14:paraId="0C8185E6" w14:textId="77777777" w:rsidR="008E199E" w:rsidRPr="008011F9" w:rsidRDefault="008E199E" w:rsidP="008E199E">
      <w:pPr>
        <w:keepNext/>
        <w:jc w:val="center"/>
        <w:outlineLvl w:val="1"/>
        <w:rPr>
          <w:rFonts w:ascii="Arial" w:hAnsi="Arial" w:cs="Arial"/>
          <w:bCs/>
          <w:caps/>
          <w:color w:val="000000"/>
          <w:sz w:val="22"/>
          <w:szCs w:val="22"/>
        </w:rPr>
      </w:pPr>
      <w:r w:rsidRPr="008011F9">
        <w:rPr>
          <w:rFonts w:ascii="Arial" w:hAnsi="Arial" w:cs="Arial"/>
          <w:bCs/>
          <w:caps/>
          <w:color w:val="000000"/>
          <w:sz w:val="22"/>
          <w:szCs w:val="22"/>
        </w:rPr>
        <w:t>DEL LOTTO 1 E DEL LOTTO 4</w:t>
      </w:r>
    </w:p>
    <w:p w14:paraId="5FFA6D31" w14:textId="77777777" w:rsidR="008E199E" w:rsidRPr="008011F9" w:rsidRDefault="008E199E" w:rsidP="008E199E">
      <w:pPr>
        <w:keepNext/>
        <w:jc w:val="center"/>
        <w:outlineLvl w:val="1"/>
        <w:rPr>
          <w:rFonts w:ascii="Arial" w:hAnsi="Arial" w:cs="Arial"/>
          <w:sz w:val="22"/>
          <w:szCs w:val="22"/>
        </w:rPr>
      </w:pPr>
      <w:r w:rsidRPr="008011F9">
        <w:rPr>
          <w:rFonts w:ascii="Arial" w:hAnsi="Arial" w:cs="Arial"/>
          <w:bCs/>
          <w:caps/>
          <w:color w:val="000000"/>
          <w:sz w:val="22"/>
          <w:szCs w:val="22"/>
        </w:rPr>
        <w:t>DELLA SS N. 291 "della Nurra"</w:t>
      </w:r>
    </w:p>
    <w:p w14:paraId="253BEA30" w14:textId="77777777" w:rsidR="008E199E" w:rsidRPr="008011F9" w:rsidRDefault="008E199E" w:rsidP="008E199E">
      <w:pPr>
        <w:spacing w:before="120" w:after="120"/>
        <w:contextualSpacing/>
        <w:jc w:val="center"/>
        <w:rPr>
          <w:rFonts w:ascii="Arial" w:hAnsi="Arial" w:cs="Arial"/>
          <w:sz w:val="22"/>
          <w:szCs w:val="22"/>
        </w:rPr>
      </w:pPr>
      <w:r w:rsidRPr="008011F9">
        <w:rPr>
          <w:rFonts w:ascii="Arial" w:hAnsi="Arial" w:cs="Arial"/>
          <w:sz w:val="22"/>
          <w:szCs w:val="22"/>
        </w:rPr>
        <w:t xml:space="preserve">PROGRAMMA DELLE INFRASTRUTTURE STRATEGICHE </w:t>
      </w:r>
    </w:p>
    <w:p w14:paraId="0693F0CF" w14:textId="77777777" w:rsidR="000C3ED4" w:rsidRPr="000C3ED4" w:rsidRDefault="000C3ED4" w:rsidP="000C3ED4">
      <w:pPr>
        <w:spacing w:before="120" w:after="120"/>
        <w:contextualSpacing/>
        <w:jc w:val="center"/>
        <w:rPr>
          <w:rFonts w:ascii="Arial" w:hAnsi="Arial"/>
        </w:rPr>
      </w:pPr>
      <w:r w:rsidRPr="009001AC">
        <w:rPr>
          <w:rFonts w:ascii="Arial" w:hAnsi="Arial"/>
        </w:rPr>
        <w:t>LEGGE N. 443/2001 (LEGGE OBIETTIVO)</w:t>
      </w:r>
    </w:p>
    <w:p w14:paraId="7489DF9B" w14:textId="77777777" w:rsidR="00EC0830" w:rsidRPr="008011F9" w:rsidRDefault="000C3ED4" w:rsidP="000C3ED4">
      <w:pPr>
        <w:keepNext/>
        <w:spacing w:before="360" w:after="360"/>
        <w:jc w:val="center"/>
        <w:rPr>
          <w:rFonts w:ascii="Arial" w:hAnsi="Arial" w:cs="Arial"/>
          <w:spacing w:val="-2"/>
          <w:sz w:val="22"/>
          <w:szCs w:val="22"/>
        </w:rPr>
      </w:pPr>
      <w:r w:rsidRPr="008011F9">
        <w:rPr>
          <w:rFonts w:ascii="Arial" w:hAnsi="Arial" w:cs="Arial"/>
          <w:spacing w:val="-2"/>
          <w:sz w:val="22"/>
          <w:szCs w:val="22"/>
        </w:rPr>
        <w:t xml:space="preserve"> </w:t>
      </w:r>
      <w:r w:rsidR="008E199E" w:rsidRPr="008011F9">
        <w:rPr>
          <w:rFonts w:ascii="Arial" w:hAnsi="Arial" w:cs="Arial"/>
          <w:spacing w:val="-2"/>
          <w:sz w:val="22"/>
          <w:szCs w:val="22"/>
        </w:rPr>
        <w:t>(CUP F11B05000490001)</w:t>
      </w:r>
    </w:p>
    <w:p w14:paraId="6854362A" w14:textId="77777777" w:rsidR="00C31C61" w:rsidRPr="008011F9" w:rsidRDefault="00C31C61" w:rsidP="00200DD8">
      <w:pPr>
        <w:ind w:right="425"/>
        <w:rPr>
          <w:rFonts w:ascii="Arial" w:hAnsi="Arial" w:cs="Arial"/>
          <w:sz w:val="22"/>
          <w:szCs w:val="22"/>
        </w:rPr>
      </w:pPr>
    </w:p>
    <w:p w14:paraId="01AEE904" w14:textId="77777777" w:rsidR="00200DD8" w:rsidRPr="008011F9" w:rsidRDefault="00200DD8" w:rsidP="00200DD8">
      <w:pPr>
        <w:ind w:right="425"/>
        <w:rPr>
          <w:rFonts w:ascii="Arial" w:hAnsi="Arial" w:cs="Arial"/>
          <w:sz w:val="22"/>
          <w:szCs w:val="22"/>
        </w:rPr>
      </w:pPr>
    </w:p>
    <w:p w14:paraId="2E2DE651" w14:textId="77777777" w:rsidR="00200DD8" w:rsidRPr="008011F9" w:rsidRDefault="00200DD8" w:rsidP="00200DD8">
      <w:pPr>
        <w:ind w:right="425"/>
        <w:rPr>
          <w:rFonts w:ascii="Arial" w:hAnsi="Arial" w:cs="Arial"/>
          <w:sz w:val="22"/>
          <w:szCs w:val="22"/>
        </w:rPr>
      </w:pPr>
    </w:p>
    <w:p w14:paraId="31E97D2F" w14:textId="77777777" w:rsidR="007C7DDD" w:rsidRPr="008011F9" w:rsidRDefault="00E97848" w:rsidP="00925D54">
      <w:pPr>
        <w:pStyle w:val="Sommario1"/>
        <w:rPr>
          <w:rFonts w:eastAsiaTheme="minorEastAsia"/>
          <w:noProof/>
        </w:rPr>
      </w:pPr>
      <w:r w:rsidRPr="008011F9">
        <w:fldChar w:fldCharType="begin"/>
      </w:r>
      <w:r w:rsidR="000F3770" w:rsidRPr="008011F9">
        <w:instrText xml:space="preserve"> TOC \o "1-2" \h \z \u </w:instrText>
      </w:r>
      <w:r w:rsidRPr="008011F9">
        <w:fldChar w:fldCharType="separate"/>
      </w:r>
      <w:hyperlink w:anchor="_Toc51761780" w:history="1">
        <w:r w:rsidR="007C7DDD" w:rsidRPr="008011F9">
          <w:rPr>
            <w:rStyle w:val="Collegamentoipertestuale"/>
            <w:rFonts w:ascii="Arial" w:hAnsi="Arial" w:cs="Arial"/>
            <w:noProof/>
            <w:sz w:val="22"/>
            <w:szCs w:val="22"/>
          </w:rPr>
          <w:t>1</w:t>
        </w:r>
        <w:r w:rsidR="007C7DDD" w:rsidRPr="008011F9">
          <w:rPr>
            <w:rFonts w:eastAsiaTheme="minorEastAsia"/>
            <w:noProof/>
          </w:rPr>
          <w:tab/>
        </w:r>
        <w:r w:rsidR="007C7DDD" w:rsidRPr="008011F9">
          <w:rPr>
            <w:rStyle w:val="Collegamentoipertestuale"/>
            <w:rFonts w:ascii="Arial" w:hAnsi="Arial" w:cs="Arial"/>
            <w:noProof/>
            <w:sz w:val="22"/>
            <w:szCs w:val="22"/>
          </w:rPr>
          <w:t>Prescrizioni</w:t>
        </w:r>
        <w:r w:rsidR="007C7DDD" w:rsidRPr="008011F9">
          <w:rPr>
            <w:noProof/>
            <w:webHidden/>
          </w:rPr>
          <w:tab/>
        </w:r>
        <w:r w:rsidR="00110124" w:rsidRPr="00110124">
          <w:rPr>
            <w:rFonts w:ascii="Arial" w:hAnsi="Arial" w:cs="Arial"/>
            <w:noProof/>
            <w:webHidden/>
            <w:sz w:val="22"/>
          </w:rPr>
          <w:t>2</w:t>
        </w:r>
      </w:hyperlink>
    </w:p>
    <w:p w14:paraId="657430B0" w14:textId="20B80FC6"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1" w:history="1">
        <w:r w:rsidR="007C7DDD" w:rsidRPr="008011F9">
          <w:rPr>
            <w:rStyle w:val="Collegamentoipertestuale"/>
            <w:rFonts w:ascii="Arial" w:hAnsi="Arial" w:cs="Arial"/>
            <w:b w:val="0"/>
            <w:sz w:val="22"/>
            <w:szCs w:val="22"/>
          </w:rPr>
          <w:t>1.1</w:t>
        </w:r>
        <w:r w:rsidR="007C7DDD" w:rsidRPr="008011F9">
          <w:rPr>
            <w:rFonts w:ascii="Arial" w:eastAsiaTheme="minorEastAsia" w:hAnsi="Arial" w:cs="Arial"/>
            <w:b w:val="0"/>
            <w:sz w:val="22"/>
            <w:szCs w:val="22"/>
          </w:rPr>
          <w:tab/>
        </w:r>
        <w:r w:rsidR="007C7DDD" w:rsidRPr="008011F9">
          <w:rPr>
            <w:rStyle w:val="Collegamentoipertestuale"/>
            <w:rFonts w:ascii="Arial" w:hAnsi="Arial" w:cs="Arial"/>
            <w:b w:val="0"/>
            <w:sz w:val="22"/>
            <w:szCs w:val="22"/>
          </w:rPr>
          <w:t>Pres</w:t>
        </w:r>
        <w:r w:rsidR="004A7B3E">
          <w:rPr>
            <w:rStyle w:val="Collegamentoipertestuale"/>
            <w:rFonts w:ascii="Arial" w:hAnsi="Arial" w:cs="Arial"/>
            <w:b w:val="0"/>
            <w:sz w:val="22"/>
            <w:szCs w:val="22"/>
          </w:rPr>
          <w:t>crizioni relative agli a</w:t>
        </w:r>
        <w:r w:rsidR="005A6B73" w:rsidRPr="008011F9">
          <w:rPr>
            <w:rStyle w:val="Collegamentoipertestuale"/>
            <w:rFonts w:ascii="Arial" w:hAnsi="Arial" w:cs="Arial"/>
            <w:b w:val="0"/>
            <w:sz w:val="22"/>
            <w:szCs w:val="22"/>
          </w:rPr>
          <w:t>spetti p</w:t>
        </w:r>
        <w:r w:rsidR="007C7DDD" w:rsidRPr="008011F9">
          <w:rPr>
            <w:rStyle w:val="Collegamentoipertestuale"/>
            <w:rFonts w:ascii="Arial" w:hAnsi="Arial" w:cs="Arial"/>
            <w:b w:val="0"/>
            <w:sz w:val="22"/>
            <w:szCs w:val="22"/>
          </w:rPr>
          <w:t>rogettuali</w:t>
        </w:r>
        <w:r w:rsidR="007C7DDD" w:rsidRPr="008011F9">
          <w:rPr>
            <w:rFonts w:ascii="Arial" w:hAnsi="Arial" w:cs="Arial"/>
            <w:b w:val="0"/>
            <w:webHidden/>
            <w:sz w:val="22"/>
            <w:szCs w:val="22"/>
          </w:rPr>
          <w:tab/>
        </w:r>
        <w:r w:rsidR="00360B40">
          <w:rPr>
            <w:rFonts w:ascii="Arial" w:hAnsi="Arial" w:cs="Arial"/>
            <w:b w:val="0"/>
            <w:webHidden/>
            <w:sz w:val="22"/>
            <w:szCs w:val="22"/>
          </w:rPr>
          <w:t>2</w:t>
        </w:r>
      </w:hyperlink>
    </w:p>
    <w:p w14:paraId="357CCE1E" w14:textId="127559EB"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2" w:history="1">
        <w:r w:rsidR="007C7DDD" w:rsidRPr="008011F9">
          <w:rPr>
            <w:rStyle w:val="Collegamentoipertestuale"/>
            <w:rFonts w:ascii="Arial" w:hAnsi="Arial" w:cs="Arial"/>
            <w:b w:val="0"/>
            <w:sz w:val="22"/>
            <w:szCs w:val="22"/>
          </w:rPr>
          <w:t>1.2</w:t>
        </w:r>
        <w:r w:rsidR="007C7DDD" w:rsidRPr="008011F9">
          <w:rPr>
            <w:rFonts w:ascii="Arial" w:eastAsiaTheme="minorEastAsia" w:hAnsi="Arial" w:cs="Arial"/>
            <w:b w:val="0"/>
            <w:sz w:val="22"/>
            <w:szCs w:val="22"/>
          </w:rPr>
          <w:tab/>
        </w:r>
        <w:r w:rsidR="007C7DDD" w:rsidRPr="008011F9">
          <w:rPr>
            <w:rStyle w:val="Collegamentoipertestuale"/>
            <w:rFonts w:ascii="Arial" w:hAnsi="Arial" w:cs="Arial"/>
            <w:b w:val="0"/>
            <w:sz w:val="22"/>
            <w:szCs w:val="22"/>
          </w:rPr>
          <w:t>Pres</w:t>
        </w:r>
        <w:r w:rsidR="004A7B3E">
          <w:rPr>
            <w:rStyle w:val="Collegamentoipertestuale"/>
            <w:rFonts w:ascii="Arial" w:hAnsi="Arial" w:cs="Arial"/>
            <w:b w:val="0"/>
            <w:sz w:val="22"/>
            <w:szCs w:val="22"/>
          </w:rPr>
          <w:t>crizioni relative agli a</w:t>
        </w:r>
        <w:r w:rsidR="005A6B73" w:rsidRPr="008011F9">
          <w:rPr>
            <w:rStyle w:val="Collegamentoipertestuale"/>
            <w:rFonts w:ascii="Arial" w:hAnsi="Arial" w:cs="Arial"/>
            <w:b w:val="0"/>
            <w:sz w:val="22"/>
            <w:szCs w:val="22"/>
          </w:rPr>
          <w:t>spetti a</w:t>
        </w:r>
        <w:r w:rsidR="007C7DDD" w:rsidRPr="008011F9">
          <w:rPr>
            <w:rStyle w:val="Collegamentoipertestuale"/>
            <w:rFonts w:ascii="Arial" w:hAnsi="Arial" w:cs="Arial"/>
            <w:b w:val="0"/>
            <w:sz w:val="22"/>
            <w:szCs w:val="22"/>
          </w:rPr>
          <w:t>mbientali</w:t>
        </w:r>
        <w:r w:rsidR="007C7DDD" w:rsidRPr="008011F9">
          <w:rPr>
            <w:rFonts w:ascii="Arial" w:hAnsi="Arial" w:cs="Arial"/>
            <w:b w:val="0"/>
            <w:webHidden/>
            <w:sz w:val="22"/>
            <w:szCs w:val="22"/>
          </w:rPr>
          <w:tab/>
        </w:r>
        <w:r w:rsidR="00925D54">
          <w:rPr>
            <w:rFonts w:ascii="Arial" w:hAnsi="Arial" w:cs="Arial"/>
            <w:b w:val="0"/>
            <w:webHidden/>
            <w:sz w:val="22"/>
            <w:szCs w:val="22"/>
          </w:rPr>
          <w:t>7</w:t>
        </w:r>
      </w:hyperlink>
    </w:p>
    <w:p w14:paraId="0FFC2A3F" w14:textId="38DBF623"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3" w:history="1">
        <w:r w:rsidR="007C7DDD" w:rsidRPr="008011F9">
          <w:rPr>
            <w:rStyle w:val="Collegamentoipertestuale"/>
            <w:rFonts w:ascii="Arial" w:hAnsi="Arial" w:cs="Arial"/>
            <w:b w:val="0"/>
            <w:sz w:val="22"/>
            <w:szCs w:val="22"/>
          </w:rPr>
          <w:t>1.3</w:t>
        </w:r>
        <w:r w:rsidR="007C7DDD" w:rsidRPr="008011F9">
          <w:rPr>
            <w:rFonts w:ascii="Arial" w:eastAsiaTheme="minorEastAsia" w:hAnsi="Arial" w:cs="Arial"/>
            <w:b w:val="0"/>
            <w:sz w:val="22"/>
            <w:szCs w:val="22"/>
          </w:rPr>
          <w:tab/>
        </w:r>
        <w:r w:rsidR="007C7DDD" w:rsidRPr="008011F9">
          <w:rPr>
            <w:rStyle w:val="Collegamentoipertestuale"/>
            <w:rFonts w:ascii="Arial" w:hAnsi="Arial" w:cs="Arial"/>
            <w:b w:val="0"/>
            <w:sz w:val="22"/>
            <w:szCs w:val="22"/>
          </w:rPr>
          <w:t>Pr</w:t>
        </w:r>
        <w:r w:rsidR="004A7B3E">
          <w:rPr>
            <w:rStyle w:val="Collegamentoipertestuale"/>
            <w:rFonts w:ascii="Arial" w:hAnsi="Arial" w:cs="Arial"/>
            <w:b w:val="0"/>
            <w:sz w:val="22"/>
            <w:szCs w:val="22"/>
          </w:rPr>
          <w:t>escrizioni relative a gestione materie e p</w:t>
        </w:r>
        <w:r w:rsidR="005A6B73" w:rsidRPr="008011F9">
          <w:rPr>
            <w:rStyle w:val="Collegamentoipertestuale"/>
            <w:rFonts w:ascii="Arial" w:hAnsi="Arial" w:cs="Arial"/>
            <w:b w:val="0"/>
            <w:sz w:val="22"/>
            <w:szCs w:val="22"/>
          </w:rPr>
          <w:t>iano di utilizzo t</w:t>
        </w:r>
        <w:r w:rsidR="007C7DDD" w:rsidRPr="008011F9">
          <w:rPr>
            <w:rStyle w:val="Collegamentoipertestuale"/>
            <w:rFonts w:ascii="Arial" w:hAnsi="Arial" w:cs="Arial"/>
            <w:b w:val="0"/>
            <w:sz w:val="22"/>
            <w:szCs w:val="22"/>
          </w:rPr>
          <w:t>erre</w:t>
        </w:r>
        <w:r w:rsidR="007C7DDD" w:rsidRPr="008011F9">
          <w:rPr>
            <w:rFonts w:ascii="Arial" w:hAnsi="Arial" w:cs="Arial"/>
            <w:b w:val="0"/>
            <w:webHidden/>
            <w:sz w:val="22"/>
            <w:szCs w:val="22"/>
          </w:rPr>
          <w:tab/>
        </w:r>
        <w:r w:rsidR="00E97848" w:rsidRPr="008011F9">
          <w:rPr>
            <w:rFonts w:ascii="Arial" w:hAnsi="Arial" w:cs="Arial"/>
            <w:b w:val="0"/>
            <w:webHidden/>
            <w:sz w:val="22"/>
            <w:szCs w:val="22"/>
          </w:rPr>
          <w:fldChar w:fldCharType="begin"/>
        </w:r>
        <w:r w:rsidR="007C7DDD" w:rsidRPr="008011F9">
          <w:rPr>
            <w:rFonts w:ascii="Arial" w:hAnsi="Arial" w:cs="Arial"/>
            <w:b w:val="0"/>
            <w:webHidden/>
            <w:sz w:val="22"/>
            <w:szCs w:val="22"/>
          </w:rPr>
          <w:instrText xml:space="preserve"> PAGEREF _Toc51761783 \h </w:instrText>
        </w:r>
        <w:r w:rsidR="00E97848" w:rsidRPr="008011F9">
          <w:rPr>
            <w:rFonts w:ascii="Arial" w:hAnsi="Arial" w:cs="Arial"/>
            <w:b w:val="0"/>
            <w:webHidden/>
            <w:sz w:val="22"/>
            <w:szCs w:val="22"/>
          </w:rPr>
        </w:r>
        <w:r w:rsidR="00E97848" w:rsidRPr="008011F9">
          <w:rPr>
            <w:rFonts w:ascii="Arial" w:hAnsi="Arial" w:cs="Arial"/>
            <w:b w:val="0"/>
            <w:webHidden/>
            <w:sz w:val="22"/>
            <w:szCs w:val="22"/>
          </w:rPr>
          <w:fldChar w:fldCharType="separate"/>
        </w:r>
        <w:r w:rsidR="002A6C2D">
          <w:rPr>
            <w:rFonts w:ascii="Arial" w:hAnsi="Arial" w:cs="Arial"/>
            <w:b w:val="0"/>
            <w:webHidden/>
            <w:sz w:val="22"/>
            <w:szCs w:val="22"/>
          </w:rPr>
          <w:t>7</w:t>
        </w:r>
        <w:r w:rsidR="00E97848" w:rsidRPr="008011F9">
          <w:rPr>
            <w:rFonts w:ascii="Arial" w:hAnsi="Arial" w:cs="Arial"/>
            <w:b w:val="0"/>
            <w:webHidden/>
            <w:sz w:val="22"/>
            <w:szCs w:val="22"/>
          </w:rPr>
          <w:fldChar w:fldCharType="end"/>
        </w:r>
      </w:hyperlink>
    </w:p>
    <w:p w14:paraId="57ED6217" w14:textId="29C32733"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4" w:history="1">
        <w:r w:rsidR="007C7DDD" w:rsidRPr="008011F9">
          <w:rPr>
            <w:rStyle w:val="Collegamentoipertestuale"/>
            <w:rFonts w:ascii="Arial" w:hAnsi="Arial" w:cs="Arial"/>
            <w:b w:val="0"/>
            <w:sz w:val="22"/>
            <w:szCs w:val="22"/>
          </w:rPr>
          <w:t>1.4</w:t>
        </w:r>
        <w:r w:rsidR="007C7DDD" w:rsidRPr="008011F9">
          <w:rPr>
            <w:rFonts w:ascii="Arial" w:eastAsiaTheme="minorEastAsia" w:hAnsi="Arial" w:cs="Arial"/>
            <w:b w:val="0"/>
            <w:sz w:val="22"/>
            <w:szCs w:val="22"/>
          </w:rPr>
          <w:tab/>
        </w:r>
        <w:r w:rsidR="004A7B3E">
          <w:rPr>
            <w:rStyle w:val="Collegamentoipertestuale"/>
            <w:rFonts w:ascii="Arial" w:hAnsi="Arial" w:cs="Arial"/>
            <w:b w:val="0"/>
            <w:sz w:val="22"/>
            <w:szCs w:val="22"/>
          </w:rPr>
          <w:t>Prescrizioni relative alla c</w:t>
        </w:r>
        <w:r w:rsidR="007C7DDD" w:rsidRPr="008011F9">
          <w:rPr>
            <w:rStyle w:val="Collegamentoipertestuale"/>
            <w:rFonts w:ascii="Arial" w:hAnsi="Arial" w:cs="Arial"/>
            <w:b w:val="0"/>
            <w:sz w:val="22"/>
            <w:szCs w:val="22"/>
          </w:rPr>
          <w:t>antierizzazione</w:t>
        </w:r>
        <w:r w:rsidR="007C7DDD" w:rsidRPr="008011F9">
          <w:rPr>
            <w:rFonts w:ascii="Arial" w:hAnsi="Arial" w:cs="Arial"/>
            <w:b w:val="0"/>
            <w:webHidden/>
            <w:sz w:val="22"/>
            <w:szCs w:val="22"/>
          </w:rPr>
          <w:tab/>
        </w:r>
        <w:r w:rsidR="00BB1E03">
          <w:rPr>
            <w:rFonts w:ascii="Arial" w:hAnsi="Arial" w:cs="Arial"/>
            <w:b w:val="0"/>
            <w:webHidden/>
            <w:sz w:val="22"/>
            <w:szCs w:val="22"/>
          </w:rPr>
          <w:t>8</w:t>
        </w:r>
      </w:hyperlink>
    </w:p>
    <w:p w14:paraId="48D8F6D4" w14:textId="007B450F"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5" w:history="1">
        <w:r w:rsidR="007C7DDD" w:rsidRPr="008011F9">
          <w:rPr>
            <w:rStyle w:val="Collegamentoipertestuale"/>
            <w:rFonts w:ascii="Arial" w:hAnsi="Arial" w:cs="Arial"/>
            <w:b w:val="0"/>
            <w:sz w:val="22"/>
            <w:szCs w:val="22"/>
          </w:rPr>
          <w:t>1.5</w:t>
        </w:r>
        <w:r w:rsidR="007C7DDD" w:rsidRPr="008011F9">
          <w:rPr>
            <w:rFonts w:ascii="Arial" w:eastAsiaTheme="minorEastAsia" w:hAnsi="Arial" w:cs="Arial"/>
            <w:b w:val="0"/>
            <w:sz w:val="22"/>
            <w:szCs w:val="22"/>
          </w:rPr>
          <w:tab/>
        </w:r>
        <w:r w:rsidR="004A7B3E">
          <w:rPr>
            <w:rStyle w:val="Collegamentoipertestuale"/>
            <w:rFonts w:ascii="Arial" w:hAnsi="Arial" w:cs="Arial"/>
            <w:b w:val="0"/>
            <w:sz w:val="22"/>
            <w:szCs w:val="22"/>
          </w:rPr>
          <w:t>Prescrizioni relative agli a</w:t>
        </w:r>
        <w:r w:rsidR="007C7DDD" w:rsidRPr="008011F9">
          <w:rPr>
            <w:rStyle w:val="Collegamentoipertestuale"/>
            <w:rFonts w:ascii="Arial" w:hAnsi="Arial" w:cs="Arial"/>
            <w:b w:val="0"/>
            <w:sz w:val="22"/>
            <w:szCs w:val="22"/>
          </w:rPr>
          <w:t>spetti di tutela dei beni di interesse archeologico, dei beni storici, artistici e demoetnoantropologici, dei beni architettonici e del paesaggio</w:t>
        </w:r>
        <w:r w:rsidR="007C7DDD" w:rsidRPr="008011F9">
          <w:rPr>
            <w:rFonts w:ascii="Arial" w:hAnsi="Arial" w:cs="Arial"/>
            <w:b w:val="0"/>
            <w:webHidden/>
            <w:sz w:val="22"/>
            <w:szCs w:val="22"/>
          </w:rPr>
          <w:tab/>
        </w:r>
        <w:r w:rsidR="00925D54">
          <w:rPr>
            <w:rFonts w:ascii="Arial" w:hAnsi="Arial" w:cs="Arial"/>
            <w:b w:val="0"/>
            <w:webHidden/>
            <w:sz w:val="22"/>
            <w:szCs w:val="22"/>
          </w:rPr>
          <w:t>8</w:t>
        </w:r>
      </w:hyperlink>
    </w:p>
    <w:p w14:paraId="46820120" w14:textId="485E4AED"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6" w:history="1">
        <w:r w:rsidR="007C7DDD" w:rsidRPr="008011F9">
          <w:rPr>
            <w:rStyle w:val="Collegamentoipertestuale"/>
            <w:rFonts w:ascii="Arial" w:hAnsi="Arial" w:cs="Arial"/>
            <w:b w:val="0"/>
            <w:sz w:val="22"/>
            <w:szCs w:val="22"/>
          </w:rPr>
          <w:t>1.6</w:t>
        </w:r>
        <w:r w:rsidR="007C7DDD" w:rsidRPr="008011F9">
          <w:rPr>
            <w:rFonts w:ascii="Arial" w:eastAsiaTheme="minorEastAsia" w:hAnsi="Arial" w:cs="Arial"/>
            <w:b w:val="0"/>
            <w:sz w:val="22"/>
            <w:szCs w:val="22"/>
          </w:rPr>
          <w:tab/>
        </w:r>
        <w:r w:rsidR="007C7DDD" w:rsidRPr="008011F9">
          <w:rPr>
            <w:rStyle w:val="Collegamentoipertestuale"/>
            <w:rFonts w:ascii="Arial" w:hAnsi="Arial" w:cs="Arial"/>
            <w:b w:val="0"/>
            <w:sz w:val="22"/>
            <w:szCs w:val="22"/>
          </w:rPr>
          <w:t>Pr</w:t>
        </w:r>
        <w:r w:rsidR="005A6B73" w:rsidRPr="008011F9">
          <w:rPr>
            <w:rStyle w:val="Collegamentoipertestuale"/>
            <w:rFonts w:ascii="Arial" w:hAnsi="Arial" w:cs="Arial"/>
            <w:b w:val="0"/>
            <w:sz w:val="22"/>
            <w:szCs w:val="22"/>
          </w:rPr>
          <w:t>escrizio</w:t>
        </w:r>
        <w:r w:rsidR="004A7B3E">
          <w:rPr>
            <w:rStyle w:val="Collegamentoipertestuale"/>
            <w:rFonts w:ascii="Arial" w:hAnsi="Arial" w:cs="Arial"/>
            <w:b w:val="0"/>
            <w:sz w:val="22"/>
            <w:szCs w:val="22"/>
          </w:rPr>
          <w:t>ni relative alle o</w:t>
        </w:r>
        <w:r w:rsidR="005A6B73" w:rsidRPr="008011F9">
          <w:rPr>
            <w:rStyle w:val="Collegamentoipertestuale"/>
            <w:rFonts w:ascii="Arial" w:hAnsi="Arial" w:cs="Arial"/>
            <w:b w:val="0"/>
            <w:sz w:val="22"/>
            <w:szCs w:val="22"/>
          </w:rPr>
          <w:t>pere c</w:t>
        </w:r>
        <w:r w:rsidR="007C7DDD" w:rsidRPr="008011F9">
          <w:rPr>
            <w:rStyle w:val="Collegamentoipertestuale"/>
            <w:rFonts w:ascii="Arial" w:hAnsi="Arial" w:cs="Arial"/>
            <w:b w:val="0"/>
            <w:sz w:val="22"/>
            <w:szCs w:val="22"/>
          </w:rPr>
          <w:t>ompensative</w:t>
        </w:r>
        <w:r w:rsidR="007C7DDD" w:rsidRPr="008011F9">
          <w:rPr>
            <w:rFonts w:ascii="Arial" w:hAnsi="Arial" w:cs="Arial"/>
            <w:b w:val="0"/>
            <w:webHidden/>
            <w:sz w:val="22"/>
            <w:szCs w:val="22"/>
          </w:rPr>
          <w:tab/>
        </w:r>
        <w:r w:rsidR="00E97848" w:rsidRPr="008011F9">
          <w:rPr>
            <w:rFonts w:ascii="Arial" w:hAnsi="Arial" w:cs="Arial"/>
            <w:b w:val="0"/>
            <w:webHidden/>
            <w:sz w:val="22"/>
            <w:szCs w:val="22"/>
          </w:rPr>
          <w:fldChar w:fldCharType="begin"/>
        </w:r>
        <w:r w:rsidR="007C7DDD" w:rsidRPr="008011F9">
          <w:rPr>
            <w:rFonts w:ascii="Arial" w:hAnsi="Arial" w:cs="Arial"/>
            <w:b w:val="0"/>
            <w:webHidden/>
            <w:sz w:val="22"/>
            <w:szCs w:val="22"/>
          </w:rPr>
          <w:instrText xml:space="preserve"> PAGEREF _Toc51761786 \h </w:instrText>
        </w:r>
        <w:r w:rsidR="00E97848" w:rsidRPr="008011F9">
          <w:rPr>
            <w:rFonts w:ascii="Arial" w:hAnsi="Arial" w:cs="Arial"/>
            <w:b w:val="0"/>
            <w:webHidden/>
            <w:sz w:val="22"/>
            <w:szCs w:val="22"/>
          </w:rPr>
        </w:r>
        <w:r w:rsidR="00E97848" w:rsidRPr="008011F9">
          <w:rPr>
            <w:rFonts w:ascii="Arial" w:hAnsi="Arial" w:cs="Arial"/>
            <w:b w:val="0"/>
            <w:webHidden/>
            <w:sz w:val="22"/>
            <w:szCs w:val="22"/>
          </w:rPr>
          <w:fldChar w:fldCharType="separate"/>
        </w:r>
        <w:r w:rsidR="002A6C2D">
          <w:rPr>
            <w:rFonts w:ascii="Arial" w:hAnsi="Arial" w:cs="Arial"/>
            <w:b w:val="0"/>
            <w:webHidden/>
            <w:sz w:val="22"/>
            <w:szCs w:val="22"/>
          </w:rPr>
          <w:t>13</w:t>
        </w:r>
        <w:r w:rsidR="00E97848" w:rsidRPr="008011F9">
          <w:rPr>
            <w:rFonts w:ascii="Arial" w:hAnsi="Arial" w:cs="Arial"/>
            <w:b w:val="0"/>
            <w:webHidden/>
            <w:sz w:val="22"/>
            <w:szCs w:val="22"/>
          </w:rPr>
          <w:fldChar w:fldCharType="end"/>
        </w:r>
      </w:hyperlink>
    </w:p>
    <w:p w14:paraId="047207DD" w14:textId="4BE7A6A1"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7" w:history="1">
        <w:r w:rsidR="007C7DDD" w:rsidRPr="008011F9">
          <w:rPr>
            <w:rStyle w:val="Collegamentoipertestuale"/>
            <w:rFonts w:ascii="Arial" w:hAnsi="Arial" w:cs="Arial"/>
            <w:b w:val="0"/>
            <w:sz w:val="22"/>
            <w:szCs w:val="22"/>
          </w:rPr>
          <w:t>1.7</w:t>
        </w:r>
        <w:r w:rsidR="007C7DDD" w:rsidRPr="008011F9">
          <w:rPr>
            <w:rFonts w:ascii="Arial" w:eastAsiaTheme="minorEastAsia" w:hAnsi="Arial" w:cs="Arial"/>
            <w:b w:val="0"/>
            <w:sz w:val="22"/>
            <w:szCs w:val="22"/>
          </w:rPr>
          <w:tab/>
        </w:r>
        <w:r w:rsidR="004A7B3E">
          <w:rPr>
            <w:rStyle w:val="Collegamentoipertestuale"/>
            <w:rFonts w:ascii="Arial" w:hAnsi="Arial" w:cs="Arial"/>
            <w:b w:val="0"/>
            <w:sz w:val="22"/>
            <w:szCs w:val="22"/>
          </w:rPr>
          <w:t>Prescrizioni relative alle i</w:t>
        </w:r>
        <w:r w:rsidR="007C7DDD" w:rsidRPr="008011F9">
          <w:rPr>
            <w:rStyle w:val="Collegamentoipertestuale"/>
            <w:rFonts w:ascii="Arial" w:hAnsi="Arial" w:cs="Arial"/>
            <w:b w:val="0"/>
            <w:sz w:val="22"/>
            <w:szCs w:val="22"/>
          </w:rPr>
          <w:t>nterferenze</w:t>
        </w:r>
        <w:r w:rsidR="007C7DDD" w:rsidRPr="008011F9">
          <w:rPr>
            <w:rFonts w:ascii="Arial" w:hAnsi="Arial" w:cs="Arial"/>
            <w:b w:val="0"/>
            <w:webHidden/>
            <w:sz w:val="22"/>
            <w:szCs w:val="22"/>
          </w:rPr>
          <w:tab/>
        </w:r>
        <w:r w:rsidR="00E97848" w:rsidRPr="008011F9">
          <w:rPr>
            <w:rFonts w:ascii="Arial" w:hAnsi="Arial" w:cs="Arial"/>
            <w:b w:val="0"/>
            <w:webHidden/>
            <w:sz w:val="22"/>
            <w:szCs w:val="22"/>
          </w:rPr>
          <w:fldChar w:fldCharType="begin"/>
        </w:r>
        <w:r w:rsidR="007C7DDD" w:rsidRPr="008011F9">
          <w:rPr>
            <w:rFonts w:ascii="Arial" w:hAnsi="Arial" w:cs="Arial"/>
            <w:b w:val="0"/>
            <w:webHidden/>
            <w:sz w:val="22"/>
            <w:szCs w:val="22"/>
          </w:rPr>
          <w:instrText xml:space="preserve"> PAGEREF _Toc51761787 \h </w:instrText>
        </w:r>
        <w:r w:rsidR="00E97848" w:rsidRPr="008011F9">
          <w:rPr>
            <w:rFonts w:ascii="Arial" w:hAnsi="Arial" w:cs="Arial"/>
            <w:b w:val="0"/>
            <w:webHidden/>
            <w:sz w:val="22"/>
            <w:szCs w:val="22"/>
          </w:rPr>
        </w:r>
        <w:r w:rsidR="00E97848" w:rsidRPr="008011F9">
          <w:rPr>
            <w:rFonts w:ascii="Arial" w:hAnsi="Arial" w:cs="Arial"/>
            <w:b w:val="0"/>
            <w:webHidden/>
            <w:sz w:val="22"/>
            <w:szCs w:val="22"/>
          </w:rPr>
          <w:fldChar w:fldCharType="separate"/>
        </w:r>
        <w:r w:rsidR="002A6C2D">
          <w:rPr>
            <w:rFonts w:ascii="Arial" w:hAnsi="Arial" w:cs="Arial"/>
            <w:b w:val="0"/>
            <w:webHidden/>
            <w:sz w:val="22"/>
            <w:szCs w:val="22"/>
          </w:rPr>
          <w:t>13</w:t>
        </w:r>
        <w:r w:rsidR="00E97848" w:rsidRPr="008011F9">
          <w:rPr>
            <w:rFonts w:ascii="Arial" w:hAnsi="Arial" w:cs="Arial"/>
            <w:b w:val="0"/>
            <w:webHidden/>
            <w:sz w:val="22"/>
            <w:szCs w:val="22"/>
          </w:rPr>
          <w:fldChar w:fldCharType="end"/>
        </w:r>
      </w:hyperlink>
    </w:p>
    <w:p w14:paraId="25A45798" w14:textId="6E5E2150"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8" w:history="1">
        <w:r w:rsidR="007C7DDD" w:rsidRPr="008011F9">
          <w:rPr>
            <w:rStyle w:val="Collegamentoipertestuale"/>
            <w:rFonts w:ascii="Arial" w:hAnsi="Arial" w:cs="Arial"/>
            <w:b w:val="0"/>
            <w:sz w:val="22"/>
            <w:szCs w:val="22"/>
          </w:rPr>
          <w:t>1.8</w:t>
        </w:r>
        <w:r w:rsidR="007C7DDD" w:rsidRPr="008011F9">
          <w:rPr>
            <w:rFonts w:ascii="Arial" w:eastAsiaTheme="minorEastAsia" w:hAnsi="Arial" w:cs="Arial"/>
            <w:b w:val="0"/>
            <w:sz w:val="22"/>
            <w:szCs w:val="22"/>
          </w:rPr>
          <w:tab/>
        </w:r>
        <w:r w:rsidR="007C7DDD" w:rsidRPr="008011F9">
          <w:rPr>
            <w:rStyle w:val="Collegamentoipertestuale"/>
            <w:rFonts w:ascii="Arial" w:hAnsi="Arial" w:cs="Arial"/>
            <w:b w:val="0"/>
            <w:sz w:val="22"/>
            <w:szCs w:val="22"/>
          </w:rPr>
          <w:t>Presc</w:t>
        </w:r>
        <w:r w:rsidR="004A7B3E">
          <w:rPr>
            <w:rStyle w:val="Collegamentoipertestuale"/>
            <w:rFonts w:ascii="Arial" w:hAnsi="Arial" w:cs="Arial"/>
            <w:b w:val="0"/>
            <w:sz w:val="22"/>
            <w:szCs w:val="22"/>
          </w:rPr>
          <w:t>rizioni relative alla b</w:t>
        </w:r>
        <w:r w:rsidR="005A6B73" w:rsidRPr="008011F9">
          <w:rPr>
            <w:rStyle w:val="Collegamentoipertestuale"/>
            <w:rFonts w:ascii="Arial" w:hAnsi="Arial" w:cs="Arial"/>
            <w:b w:val="0"/>
            <w:sz w:val="22"/>
            <w:szCs w:val="22"/>
          </w:rPr>
          <w:t>onifica ordigni bellici ed all’interesse m</w:t>
        </w:r>
        <w:r w:rsidR="007C7DDD" w:rsidRPr="008011F9">
          <w:rPr>
            <w:rStyle w:val="Collegamentoipertestuale"/>
            <w:rFonts w:ascii="Arial" w:hAnsi="Arial" w:cs="Arial"/>
            <w:b w:val="0"/>
            <w:sz w:val="22"/>
            <w:szCs w:val="22"/>
          </w:rPr>
          <w:t>ilitare</w:t>
        </w:r>
        <w:r w:rsidR="007C7DDD" w:rsidRPr="008011F9">
          <w:rPr>
            <w:rFonts w:ascii="Arial" w:hAnsi="Arial" w:cs="Arial"/>
            <w:b w:val="0"/>
            <w:webHidden/>
            <w:sz w:val="22"/>
            <w:szCs w:val="22"/>
          </w:rPr>
          <w:tab/>
        </w:r>
        <w:r w:rsidR="00E97848" w:rsidRPr="008011F9">
          <w:rPr>
            <w:rFonts w:ascii="Arial" w:hAnsi="Arial" w:cs="Arial"/>
            <w:b w:val="0"/>
            <w:webHidden/>
            <w:sz w:val="22"/>
            <w:szCs w:val="22"/>
          </w:rPr>
          <w:fldChar w:fldCharType="begin"/>
        </w:r>
        <w:r w:rsidR="007C7DDD" w:rsidRPr="008011F9">
          <w:rPr>
            <w:rFonts w:ascii="Arial" w:hAnsi="Arial" w:cs="Arial"/>
            <w:b w:val="0"/>
            <w:webHidden/>
            <w:sz w:val="22"/>
            <w:szCs w:val="22"/>
          </w:rPr>
          <w:instrText xml:space="preserve"> PAGEREF _Toc51761788 \h </w:instrText>
        </w:r>
        <w:r w:rsidR="00E97848" w:rsidRPr="008011F9">
          <w:rPr>
            <w:rFonts w:ascii="Arial" w:hAnsi="Arial" w:cs="Arial"/>
            <w:b w:val="0"/>
            <w:webHidden/>
            <w:sz w:val="22"/>
            <w:szCs w:val="22"/>
          </w:rPr>
        </w:r>
        <w:r w:rsidR="00E97848" w:rsidRPr="008011F9">
          <w:rPr>
            <w:rFonts w:ascii="Arial" w:hAnsi="Arial" w:cs="Arial"/>
            <w:b w:val="0"/>
            <w:webHidden/>
            <w:sz w:val="22"/>
            <w:szCs w:val="22"/>
          </w:rPr>
          <w:fldChar w:fldCharType="separate"/>
        </w:r>
        <w:r w:rsidR="002A6C2D">
          <w:rPr>
            <w:rFonts w:ascii="Arial" w:hAnsi="Arial" w:cs="Arial"/>
            <w:b w:val="0"/>
            <w:webHidden/>
            <w:sz w:val="22"/>
            <w:szCs w:val="22"/>
          </w:rPr>
          <w:t>14</w:t>
        </w:r>
        <w:r w:rsidR="00E97848" w:rsidRPr="008011F9">
          <w:rPr>
            <w:rFonts w:ascii="Arial" w:hAnsi="Arial" w:cs="Arial"/>
            <w:b w:val="0"/>
            <w:webHidden/>
            <w:sz w:val="22"/>
            <w:szCs w:val="22"/>
          </w:rPr>
          <w:fldChar w:fldCharType="end"/>
        </w:r>
      </w:hyperlink>
    </w:p>
    <w:p w14:paraId="2CC11F70" w14:textId="6BE44C8E" w:rsidR="007C7DDD" w:rsidRPr="008011F9" w:rsidRDefault="00B8452F" w:rsidP="00925D54">
      <w:pPr>
        <w:pStyle w:val="Sommario2"/>
        <w:tabs>
          <w:tab w:val="left" w:pos="709"/>
        </w:tabs>
        <w:ind w:left="709" w:hanging="425"/>
        <w:rPr>
          <w:rFonts w:ascii="Arial" w:eastAsiaTheme="minorEastAsia" w:hAnsi="Arial" w:cs="Arial"/>
          <w:b w:val="0"/>
          <w:sz w:val="22"/>
          <w:szCs w:val="22"/>
        </w:rPr>
      </w:pPr>
      <w:hyperlink w:anchor="_Toc51761789" w:history="1">
        <w:r w:rsidR="007C7DDD" w:rsidRPr="008011F9">
          <w:rPr>
            <w:rStyle w:val="Collegamentoipertestuale"/>
            <w:rFonts w:ascii="Arial" w:hAnsi="Arial" w:cs="Arial"/>
            <w:b w:val="0"/>
            <w:sz w:val="22"/>
            <w:szCs w:val="22"/>
          </w:rPr>
          <w:t>1.9</w:t>
        </w:r>
        <w:r w:rsidR="007C7DDD" w:rsidRPr="008011F9">
          <w:rPr>
            <w:rFonts w:ascii="Arial" w:eastAsiaTheme="minorEastAsia" w:hAnsi="Arial" w:cs="Arial"/>
            <w:b w:val="0"/>
            <w:sz w:val="22"/>
            <w:szCs w:val="22"/>
          </w:rPr>
          <w:tab/>
        </w:r>
        <w:r w:rsidR="004A7B3E">
          <w:rPr>
            <w:rStyle w:val="Collegamentoipertestuale"/>
            <w:rFonts w:ascii="Arial" w:hAnsi="Arial" w:cs="Arial"/>
            <w:b w:val="0"/>
            <w:sz w:val="22"/>
            <w:szCs w:val="22"/>
          </w:rPr>
          <w:t>Prescrizioni relative ad a</w:t>
        </w:r>
        <w:r w:rsidR="007C7DDD" w:rsidRPr="008011F9">
          <w:rPr>
            <w:rStyle w:val="Collegamentoipertestuale"/>
            <w:rFonts w:ascii="Arial" w:hAnsi="Arial" w:cs="Arial"/>
            <w:b w:val="0"/>
            <w:sz w:val="22"/>
            <w:szCs w:val="22"/>
          </w:rPr>
          <w:t xml:space="preserve">spetti </w:t>
        </w:r>
        <w:r w:rsidR="005A6B73" w:rsidRPr="008011F9">
          <w:rPr>
            <w:rStyle w:val="Collegamentoipertestuale"/>
            <w:rFonts w:ascii="Arial" w:hAnsi="Arial" w:cs="Arial"/>
            <w:b w:val="0"/>
            <w:sz w:val="22"/>
            <w:szCs w:val="22"/>
          </w:rPr>
          <w:t>procedurali e g</w:t>
        </w:r>
        <w:r w:rsidR="007C7DDD" w:rsidRPr="008011F9">
          <w:rPr>
            <w:rStyle w:val="Collegamentoipertestuale"/>
            <w:rFonts w:ascii="Arial" w:hAnsi="Arial" w:cs="Arial"/>
            <w:b w:val="0"/>
            <w:sz w:val="22"/>
            <w:szCs w:val="22"/>
          </w:rPr>
          <w:t>estionali</w:t>
        </w:r>
        <w:r w:rsidR="007C7DDD" w:rsidRPr="008011F9">
          <w:rPr>
            <w:rFonts w:ascii="Arial" w:hAnsi="Arial" w:cs="Arial"/>
            <w:b w:val="0"/>
            <w:webHidden/>
            <w:sz w:val="22"/>
            <w:szCs w:val="22"/>
          </w:rPr>
          <w:tab/>
        </w:r>
        <w:r w:rsidR="00E97848" w:rsidRPr="008011F9">
          <w:rPr>
            <w:rFonts w:ascii="Arial" w:hAnsi="Arial" w:cs="Arial"/>
            <w:b w:val="0"/>
            <w:webHidden/>
            <w:sz w:val="22"/>
            <w:szCs w:val="22"/>
          </w:rPr>
          <w:fldChar w:fldCharType="begin"/>
        </w:r>
        <w:r w:rsidR="007C7DDD" w:rsidRPr="008011F9">
          <w:rPr>
            <w:rFonts w:ascii="Arial" w:hAnsi="Arial" w:cs="Arial"/>
            <w:b w:val="0"/>
            <w:webHidden/>
            <w:sz w:val="22"/>
            <w:szCs w:val="22"/>
          </w:rPr>
          <w:instrText xml:space="preserve"> PAGEREF _Toc51761789 \h </w:instrText>
        </w:r>
        <w:r w:rsidR="00E97848" w:rsidRPr="008011F9">
          <w:rPr>
            <w:rFonts w:ascii="Arial" w:hAnsi="Arial" w:cs="Arial"/>
            <w:b w:val="0"/>
            <w:webHidden/>
            <w:sz w:val="22"/>
            <w:szCs w:val="22"/>
          </w:rPr>
        </w:r>
        <w:r w:rsidR="00E97848" w:rsidRPr="008011F9">
          <w:rPr>
            <w:rFonts w:ascii="Arial" w:hAnsi="Arial" w:cs="Arial"/>
            <w:b w:val="0"/>
            <w:webHidden/>
            <w:sz w:val="22"/>
            <w:szCs w:val="22"/>
          </w:rPr>
          <w:fldChar w:fldCharType="separate"/>
        </w:r>
        <w:r w:rsidR="002A6C2D">
          <w:rPr>
            <w:rFonts w:ascii="Arial" w:hAnsi="Arial" w:cs="Arial"/>
            <w:b w:val="0"/>
            <w:webHidden/>
            <w:sz w:val="22"/>
            <w:szCs w:val="22"/>
          </w:rPr>
          <w:t>15</w:t>
        </w:r>
        <w:r w:rsidR="00E97848" w:rsidRPr="008011F9">
          <w:rPr>
            <w:rFonts w:ascii="Arial" w:hAnsi="Arial" w:cs="Arial"/>
            <w:b w:val="0"/>
            <w:webHidden/>
            <w:sz w:val="22"/>
            <w:szCs w:val="22"/>
          </w:rPr>
          <w:fldChar w:fldCharType="end"/>
        </w:r>
      </w:hyperlink>
    </w:p>
    <w:p w14:paraId="07DFCE87" w14:textId="03F4A92A" w:rsidR="007C7DDD" w:rsidRPr="008011F9" w:rsidRDefault="00B8452F" w:rsidP="00925D54">
      <w:pPr>
        <w:pStyle w:val="Sommario1"/>
        <w:rPr>
          <w:rFonts w:eastAsiaTheme="minorEastAsia"/>
          <w:noProof/>
        </w:rPr>
      </w:pPr>
      <w:hyperlink w:anchor="_Toc51761790" w:history="1">
        <w:r w:rsidR="007C7DDD" w:rsidRPr="008011F9">
          <w:rPr>
            <w:rStyle w:val="Collegamentoipertestuale"/>
            <w:rFonts w:ascii="Arial" w:hAnsi="Arial" w:cs="Arial"/>
            <w:noProof/>
            <w:sz w:val="22"/>
            <w:szCs w:val="22"/>
          </w:rPr>
          <w:t>2</w:t>
        </w:r>
        <w:r w:rsidR="007C7DDD" w:rsidRPr="008011F9">
          <w:rPr>
            <w:rFonts w:eastAsiaTheme="minorEastAsia"/>
            <w:noProof/>
          </w:rPr>
          <w:tab/>
        </w:r>
        <w:r w:rsidR="007C7DDD" w:rsidRPr="008011F9">
          <w:rPr>
            <w:rStyle w:val="Collegamentoipertestuale"/>
            <w:rFonts w:ascii="Arial" w:hAnsi="Arial" w:cs="Arial"/>
            <w:noProof/>
            <w:sz w:val="22"/>
            <w:szCs w:val="22"/>
          </w:rPr>
          <w:t>Raccomandazioni</w:t>
        </w:r>
        <w:r w:rsidR="007C7DDD" w:rsidRPr="008011F9">
          <w:rPr>
            <w:noProof/>
            <w:webHidden/>
          </w:rPr>
          <w:tab/>
        </w:r>
        <w:r w:rsidR="00E97848" w:rsidRPr="008011F9">
          <w:rPr>
            <w:noProof/>
            <w:webHidden/>
          </w:rPr>
          <w:fldChar w:fldCharType="begin"/>
        </w:r>
        <w:r w:rsidR="007C7DDD" w:rsidRPr="008011F9">
          <w:rPr>
            <w:noProof/>
            <w:webHidden/>
          </w:rPr>
          <w:instrText xml:space="preserve"> PAGEREF _Toc51761790 \h </w:instrText>
        </w:r>
        <w:r w:rsidR="00E97848" w:rsidRPr="008011F9">
          <w:rPr>
            <w:noProof/>
            <w:webHidden/>
          </w:rPr>
        </w:r>
        <w:r w:rsidR="00E97848" w:rsidRPr="008011F9">
          <w:rPr>
            <w:noProof/>
            <w:webHidden/>
          </w:rPr>
          <w:fldChar w:fldCharType="separate"/>
        </w:r>
        <w:r w:rsidR="002A6C2D">
          <w:rPr>
            <w:noProof/>
            <w:webHidden/>
          </w:rPr>
          <w:t>16</w:t>
        </w:r>
        <w:r w:rsidR="00E97848" w:rsidRPr="008011F9">
          <w:rPr>
            <w:noProof/>
            <w:webHidden/>
          </w:rPr>
          <w:fldChar w:fldCharType="end"/>
        </w:r>
      </w:hyperlink>
    </w:p>
    <w:p w14:paraId="3002C56B" w14:textId="168F8A3D" w:rsidR="007C7DDD" w:rsidRPr="008011F9" w:rsidRDefault="00B8452F" w:rsidP="00925D54">
      <w:pPr>
        <w:pStyle w:val="Sommario1"/>
        <w:rPr>
          <w:rFonts w:eastAsiaTheme="minorEastAsia"/>
          <w:noProof/>
        </w:rPr>
      </w:pPr>
      <w:hyperlink w:anchor="_Toc51761791" w:history="1">
        <w:r w:rsidR="007C7DDD" w:rsidRPr="008011F9">
          <w:rPr>
            <w:rStyle w:val="Collegamentoipertestuale"/>
            <w:rFonts w:ascii="Arial" w:hAnsi="Arial" w:cs="Arial"/>
            <w:noProof/>
            <w:sz w:val="22"/>
            <w:szCs w:val="22"/>
          </w:rPr>
          <w:t>3</w:t>
        </w:r>
        <w:r w:rsidR="007C7DDD" w:rsidRPr="008011F9">
          <w:rPr>
            <w:rFonts w:eastAsiaTheme="minorEastAsia"/>
            <w:noProof/>
          </w:rPr>
          <w:tab/>
        </w:r>
        <w:r w:rsidR="008011F9" w:rsidRPr="008011F9">
          <w:rPr>
            <w:rStyle w:val="Collegamentoipertestuale"/>
            <w:rFonts w:ascii="Arial" w:hAnsi="Arial" w:cs="Arial"/>
            <w:noProof/>
            <w:sz w:val="22"/>
            <w:szCs w:val="22"/>
          </w:rPr>
          <w:t>Indicazioni per la fase di verifica delle prescrizioni</w:t>
        </w:r>
        <w:r w:rsidR="007C7DDD" w:rsidRPr="008011F9">
          <w:rPr>
            <w:noProof/>
            <w:webHidden/>
          </w:rPr>
          <w:tab/>
        </w:r>
        <w:r w:rsidR="00E97848" w:rsidRPr="008011F9">
          <w:rPr>
            <w:noProof/>
            <w:webHidden/>
          </w:rPr>
          <w:fldChar w:fldCharType="begin"/>
        </w:r>
        <w:r w:rsidR="007C7DDD" w:rsidRPr="008011F9">
          <w:rPr>
            <w:noProof/>
            <w:webHidden/>
          </w:rPr>
          <w:instrText xml:space="preserve"> PAGEREF _Toc51761791 \h </w:instrText>
        </w:r>
        <w:r w:rsidR="00E97848" w:rsidRPr="008011F9">
          <w:rPr>
            <w:noProof/>
            <w:webHidden/>
          </w:rPr>
        </w:r>
        <w:r w:rsidR="00E97848" w:rsidRPr="008011F9">
          <w:rPr>
            <w:noProof/>
            <w:webHidden/>
          </w:rPr>
          <w:fldChar w:fldCharType="separate"/>
        </w:r>
        <w:r w:rsidR="002A6C2D">
          <w:rPr>
            <w:noProof/>
            <w:webHidden/>
          </w:rPr>
          <w:t>18</w:t>
        </w:r>
        <w:r w:rsidR="00E97848" w:rsidRPr="008011F9">
          <w:rPr>
            <w:noProof/>
            <w:webHidden/>
          </w:rPr>
          <w:fldChar w:fldCharType="end"/>
        </w:r>
      </w:hyperlink>
    </w:p>
    <w:p w14:paraId="755C726F" w14:textId="77777777" w:rsidR="00200DD8" w:rsidRPr="008011F9" w:rsidRDefault="00E97848" w:rsidP="00200DD8">
      <w:pPr>
        <w:overflowPunct w:val="0"/>
        <w:autoSpaceDE w:val="0"/>
        <w:autoSpaceDN w:val="0"/>
        <w:adjustRightInd w:val="0"/>
        <w:ind w:left="567" w:hanging="567"/>
        <w:jc w:val="both"/>
        <w:textAlignment w:val="baseline"/>
        <w:rPr>
          <w:rFonts w:ascii="Arial" w:hAnsi="Arial" w:cs="Arial"/>
          <w:sz w:val="22"/>
          <w:szCs w:val="22"/>
        </w:rPr>
      </w:pPr>
      <w:r w:rsidRPr="008011F9">
        <w:rPr>
          <w:rFonts w:ascii="Arial" w:hAnsi="Arial" w:cs="Arial"/>
          <w:sz w:val="22"/>
          <w:szCs w:val="22"/>
        </w:rPr>
        <w:fldChar w:fldCharType="end"/>
      </w:r>
    </w:p>
    <w:p w14:paraId="769F00FC" w14:textId="77777777" w:rsidR="00200DD8" w:rsidRPr="008011F9" w:rsidRDefault="00200DD8">
      <w:pPr>
        <w:rPr>
          <w:rFonts w:ascii="Arial" w:hAnsi="Arial" w:cs="Arial"/>
          <w:sz w:val="22"/>
          <w:szCs w:val="22"/>
        </w:rPr>
      </w:pPr>
      <w:r w:rsidRPr="008011F9">
        <w:rPr>
          <w:rFonts w:ascii="Arial" w:hAnsi="Arial" w:cs="Arial"/>
          <w:sz w:val="22"/>
          <w:szCs w:val="22"/>
        </w:rPr>
        <w:br w:type="page"/>
      </w:r>
    </w:p>
    <w:p w14:paraId="4CF5BCB5" w14:textId="77777777" w:rsidR="000F3770" w:rsidRPr="008011F9" w:rsidRDefault="000F3770" w:rsidP="00200DD8">
      <w:pPr>
        <w:overflowPunct w:val="0"/>
        <w:autoSpaceDE w:val="0"/>
        <w:autoSpaceDN w:val="0"/>
        <w:adjustRightInd w:val="0"/>
        <w:ind w:left="567" w:hanging="567"/>
        <w:jc w:val="both"/>
        <w:textAlignment w:val="baseline"/>
        <w:rPr>
          <w:rFonts w:ascii="Arial" w:hAnsi="Arial" w:cs="Arial"/>
          <w:sz w:val="22"/>
          <w:szCs w:val="22"/>
        </w:rPr>
      </w:pPr>
    </w:p>
    <w:p w14:paraId="0A553AA8" w14:textId="77777777" w:rsidR="00C31C61" w:rsidRPr="00110124" w:rsidRDefault="00BB5C60" w:rsidP="0075257F">
      <w:pPr>
        <w:pStyle w:val="Nessunaspaziatura"/>
        <w:spacing w:before="120" w:after="120"/>
        <w:jc w:val="both"/>
        <w:rPr>
          <w:rFonts w:ascii="Arial" w:hAnsi="Arial" w:cs="Arial"/>
          <w:sz w:val="22"/>
          <w:szCs w:val="22"/>
        </w:rPr>
      </w:pPr>
      <w:r w:rsidRPr="00110124">
        <w:rPr>
          <w:rFonts w:ascii="Arial" w:hAnsi="Arial" w:cs="Arial"/>
          <w:sz w:val="22"/>
          <w:szCs w:val="22"/>
        </w:rPr>
        <w:t>PREMESSA</w:t>
      </w:r>
    </w:p>
    <w:p w14:paraId="02B7FCC7" w14:textId="77777777" w:rsidR="00E04423" w:rsidRPr="008011F9" w:rsidRDefault="00083E99" w:rsidP="0075257F">
      <w:pPr>
        <w:spacing w:before="120" w:after="120"/>
        <w:jc w:val="both"/>
        <w:rPr>
          <w:rFonts w:ascii="Arial" w:hAnsi="Arial" w:cs="Arial"/>
          <w:sz w:val="22"/>
          <w:szCs w:val="22"/>
        </w:rPr>
      </w:pPr>
      <w:r w:rsidRPr="00110124">
        <w:rPr>
          <w:rFonts w:ascii="Arial" w:hAnsi="Arial" w:cs="Arial"/>
          <w:bCs/>
          <w:sz w:val="22"/>
          <w:szCs w:val="22"/>
        </w:rPr>
        <w:tab/>
      </w:r>
      <w:r w:rsidR="00D45B35" w:rsidRPr="00110124">
        <w:rPr>
          <w:rFonts w:ascii="Arial" w:hAnsi="Arial" w:cs="Arial"/>
          <w:bCs/>
          <w:sz w:val="22"/>
          <w:szCs w:val="22"/>
        </w:rPr>
        <w:t xml:space="preserve">Il </w:t>
      </w:r>
      <w:r w:rsidR="00E04423" w:rsidRPr="00110124">
        <w:rPr>
          <w:rFonts w:ascii="Arial" w:hAnsi="Arial" w:cs="Arial"/>
          <w:bCs/>
          <w:sz w:val="22"/>
          <w:szCs w:val="22"/>
        </w:rPr>
        <w:t xml:space="preserve">presente </w:t>
      </w:r>
      <w:r w:rsidR="00D45B35" w:rsidRPr="00110124">
        <w:rPr>
          <w:rFonts w:ascii="Arial" w:hAnsi="Arial" w:cs="Arial"/>
          <w:bCs/>
          <w:sz w:val="22"/>
          <w:szCs w:val="22"/>
        </w:rPr>
        <w:t>documento</w:t>
      </w:r>
      <w:r w:rsidR="00E04423" w:rsidRPr="00110124">
        <w:rPr>
          <w:rFonts w:ascii="Arial" w:hAnsi="Arial" w:cs="Arial"/>
          <w:bCs/>
          <w:sz w:val="22"/>
          <w:szCs w:val="22"/>
        </w:rPr>
        <w:t xml:space="preserve">, che forma parte integrante della delibera di approvazione del progetto </w:t>
      </w:r>
      <w:r w:rsidR="000F3770" w:rsidRPr="00110124">
        <w:rPr>
          <w:rFonts w:ascii="Arial" w:hAnsi="Arial" w:cs="Arial"/>
          <w:bCs/>
          <w:sz w:val="22"/>
          <w:szCs w:val="22"/>
        </w:rPr>
        <w:t xml:space="preserve">relativo all’intervento denominato </w:t>
      </w:r>
      <w:r w:rsidR="00C9131D" w:rsidRPr="00110124">
        <w:rPr>
          <w:rFonts w:ascii="Arial" w:hAnsi="Arial" w:cs="Arial"/>
          <w:bCs/>
          <w:sz w:val="22"/>
          <w:szCs w:val="22"/>
        </w:rPr>
        <w:t>“</w:t>
      </w:r>
      <w:r w:rsidR="00DD73AF" w:rsidRPr="00110124">
        <w:rPr>
          <w:rFonts w:ascii="Arial" w:hAnsi="Arial" w:cs="Arial"/>
          <w:sz w:val="22"/>
          <w:szCs w:val="22"/>
        </w:rPr>
        <w:t>S.S. 291 "</w:t>
      </w:r>
      <w:r w:rsidR="00925D54" w:rsidRPr="00110124">
        <w:rPr>
          <w:rFonts w:ascii="Arial" w:hAnsi="Arial" w:cs="Arial"/>
          <w:sz w:val="22"/>
          <w:szCs w:val="22"/>
        </w:rPr>
        <w:t>d</w:t>
      </w:r>
      <w:r w:rsidR="00DD73AF" w:rsidRPr="00110124">
        <w:rPr>
          <w:rFonts w:ascii="Arial" w:hAnsi="Arial" w:cs="Arial"/>
          <w:sz w:val="22"/>
          <w:szCs w:val="22"/>
        </w:rPr>
        <w:t xml:space="preserve">ella Nurra" - Lavori di costruzione del Lotto 1 da Alghero a Olmedo in località Bivio cantoniera di Rudas </w:t>
      </w:r>
      <w:r w:rsidR="00925D54" w:rsidRPr="00110124">
        <w:rPr>
          <w:rFonts w:ascii="Arial" w:hAnsi="Arial" w:cs="Arial"/>
          <w:sz w:val="22"/>
          <w:szCs w:val="22"/>
        </w:rPr>
        <w:t xml:space="preserve">presso svincolo di Mamuntanas </w:t>
      </w:r>
      <w:r w:rsidR="00DD73AF" w:rsidRPr="00110124">
        <w:rPr>
          <w:rFonts w:ascii="Arial" w:hAnsi="Arial" w:cs="Arial"/>
          <w:sz w:val="22"/>
          <w:szCs w:val="22"/>
        </w:rPr>
        <w:t>(completamento collegamento Alghero-Sassari) e del Lotto 4 tra Bivio Olmedo e aeroporto di Alghero-Fertilia (bretella per l'aeroporto)</w:t>
      </w:r>
      <w:r w:rsidR="00995920" w:rsidRPr="00110124">
        <w:rPr>
          <w:rFonts w:ascii="Arial" w:hAnsi="Arial" w:cs="Arial"/>
          <w:bCs/>
          <w:sz w:val="22"/>
          <w:szCs w:val="22"/>
        </w:rPr>
        <w:t>”</w:t>
      </w:r>
      <w:r w:rsidR="00925D54" w:rsidRPr="00110124">
        <w:rPr>
          <w:rFonts w:ascii="Arial" w:hAnsi="Arial" w:cs="Arial"/>
          <w:bCs/>
          <w:sz w:val="22"/>
          <w:szCs w:val="22"/>
        </w:rPr>
        <w:t xml:space="preserve"> </w:t>
      </w:r>
      <w:r w:rsidR="00E04423" w:rsidRPr="00110124">
        <w:rPr>
          <w:rFonts w:ascii="Arial" w:hAnsi="Arial" w:cs="Arial"/>
          <w:sz w:val="22"/>
          <w:szCs w:val="22"/>
        </w:rPr>
        <w:t>riepiloga le prescrizioni e le raccomandazioni</w:t>
      </w:r>
      <w:r w:rsidR="00D6741F" w:rsidRPr="00110124">
        <w:rPr>
          <w:rFonts w:ascii="Arial" w:hAnsi="Arial" w:cs="Arial"/>
          <w:sz w:val="22"/>
          <w:szCs w:val="22"/>
        </w:rPr>
        <w:t>, da recepire in fase di progetto esecutivo</w:t>
      </w:r>
      <w:r w:rsidR="00E04423" w:rsidRPr="00110124">
        <w:rPr>
          <w:rFonts w:ascii="Arial" w:hAnsi="Arial" w:cs="Arial"/>
          <w:sz w:val="22"/>
          <w:szCs w:val="22"/>
        </w:rPr>
        <w:t>.</w:t>
      </w:r>
    </w:p>
    <w:p w14:paraId="6769052E" w14:textId="77777777" w:rsidR="000858CC" w:rsidRPr="008011F9" w:rsidRDefault="000858CC" w:rsidP="0075257F">
      <w:pPr>
        <w:spacing w:before="120" w:after="120"/>
        <w:jc w:val="both"/>
        <w:rPr>
          <w:rFonts w:ascii="Arial" w:hAnsi="Arial" w:cs="Arial"/>
          <w:bCs/>
          <w:sz w:val="22"/>
          <w:szCs w:val="22"/>
        </w:rPr>
      </w:pPr>
    </w:p>
    <w:p w14:paraId="42F899F8" w14:textId="77777777" w:rsidR="00C31C61" w:rsidRPr="008011F9" w:rsidRDefault="006E23EB" w:rsidP="00DC65CA">
      <w:pPr>
        <w:pStyle w:val="Titolo1"/>
        <w:numPr>
          <w:ilvl w:val="0"/>
          <w:numId w:val="16"/>
        </w:numPr>
      </w:pPr>
      <w:bookmarkStart w:id="1" w:name="_Toc392855803"/>
      <w:bookmarkStart w:id="2" w:name="_Toc392858225"/>
      <w:bookmarkStart w:id="3" w:name="_Toc51761780"/>
      <w:bookmarkEnd w:id="1"/>
      <w:bookmarkEnd w:id="2"/>
      <w:r w:rsidRPr="008011F9">
        <w:t>P</w:t>
      </w:r>
      <w:r w:rsidR="00E04423" w:rsidRPr="008011F9">
        <w:t>rescrizioni</w:t>
      </w:r>
      <w:bookmarkEnd w:id="3"/>
    </w:p>
    <w:p w14:paraId="56378AEC" w14:textId="47CEC85C" w:rsidR="000C5FF9" w:rsidRPr="008011F9" w:rsidRDefault="000C5FF9" w:rsidP="0075257F">
      <w:pPr>
        <w:pStyle w:val="Titolo2"/>
        <w:spacing w:before="120"/>
        <w:jc w:val="both"/>
        <w:rPr>
          <w:rFonts w:ascii="Arial" w:hAnsi="Arial" w:cs="Arial"/>
          <w:sz w:val="22"/>
          <w:szCs w:val="22"/>
        </w:rPr>
      </w:pPr>
      <w:bookmarkStart w:id="4" w:name="_Toc51761781"/>
      <w:r w:rsidRPr="008011F9">
        <w:rPr>
          <w:rFonts w:ascii="Arial" w:hAnsi="Arial" w:cs="Arial"/>
          <w:sz w:val="22"/>
          <w:szCs w:val="22"/>
        </w:rPr>
        <w:t xml:space="preserve">Prescrizioni relative agli </w:t>
      </w:r>
      <w:r w:rsidR="008D3B5A">
        <w:rPr>
          <w:rFonts w:ascii="Arial" w:hAnsi="Arial" w:cs="Arial"/>
          <w:sz w:val="22"/>
          <w:szCs w:val="22"/>
        </w:rPr>
        <w:t>a</w:t>
      </w:r>
      <w:r w:rsidRPr="008011F9">
        <w:rPr>
          <w:rFonts w:ascii="Arial" w:hAnsi="Arial" w:cs="Arial"/>
          <w:sz w:val="22"/>
          <w:szCs w:val="22"/>
        </w:rPr>
        <w:t>s</w:t>
      </w:r>
      <w:r w:rsidR="008D3B5A">
        <w:rPr>
          <w:rFonts w:ascii="Arial" w:hAnsi="Arial" w:cs="Arial"/>
          <w:sz w:val="22"/>
          <w:szCs w:val="22"/>
        </w:rPr>
        <w:t>petti p</w:t>
      </w:r>
      <w:r w:rsidRPr="008011F9">
        <w:rPr>
          <w:rFonts w:ascii="Arial" w:hAnsi="Arial" w:cs="Arial"/>
          <w:sz w:val="22"/>
          <w:szCs w:val="22"/>
        </w:rPr>
        <w:t>rogettuali</w:t>
      </w:r>
      <w:bookmarkEnd w:id="4"/>
    </w:p>
    <w:p w14:paraId="2BD952AE" w14:textId="77777777" w:rsidR="006F4C6F" w:rsidRPr="008011F9" w:rsidRDefault="00125FAF" w:rsidP="0075257F">
      <w:pPr>
        <w:pStyle w:val="Titolo3"/>
        <w:spacing w:before="120" w:after="120"/>
        <w:ind w:left="0" w:firstLine="0"/>
        <w:rPr>
          <w:rFonts w:ascii="Arial" w:hAnsi="Arial" w:cs="Arial"/>
          <w:sz w:val="22"/>
          <w:szCs w:val="22"/>
        </w:rPr>
      </w:pPr>
      <w:r w:rsidRPr="008011F9">
        <w:rPr>
          <w:rFonts w:ascii="Arial" w:hAnsi="Arial" w:cs="Arial"/>
          <w:sz w:val="22"/>
          <w:szCs w:val="22"/>
        </w:rPr>
        <w:t>Aspetti via</w:t>
      </w:r>
      <w:r w:rsidR="00A81B23" w:rsidRPr="008011F9">
        <w:rPr>
          <w:rFonts w:ascii="Arial" w:hAnsi="Arial" w:cs="Arial"/>
          <w:sz w:val="22"/>
          <w:szCs w:val="22"/>
        </w:rPr>
        <w:t>bilistici</w:t>
      </w:r>
    </w:p>
    <w:p w14:paraId="4B45B9F9" w14:textId="77777777" w:rsidR="00A81B23" w:rsidRPr="008011F9" w:rsidRDefault="00B67420"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L’intersezione denominata “Rotatoria 2”, </w:t>
      </w:r>
      <w:r w:rsidRPr="008D3B5A">
        <w:rPr>
          <w:rFonts w:ascii="Arial" w:hAnsi="Arial" w:cs="Arial"/>
          <w:i w:val="0"/>
          <w:sz w:val="22"/>
          <w:szCs w:val="22"/>
          <w:u w:val="none"/>
        </w:rPr>
        <w:t xml:space="preserve">costituisce </w:t>
      </w:r>
      <w:r w:rsidR="00996B8D" w:rsidRPr="008D3B5A">
        <w:rPr>
          <w:rFonts w:ascii="Arial" w:hAnsi="Arial" w:cs="Arial"/>
          <w:i w:val="0"/>
          <w:sz w:val="22"/>
          <w:szCs w:val="22"/>
          <w:u w:val="none"/>
        </w:rPr>
        <w:t>un’</w:t>
      </w:r>
      <w:r w:rsidRPr="008D3B5A">
        <w:rPr>
          <w:rFonts w:ascii="Arial" w:hAnsi="Arial" w:cs="Arial"/>
          <w:i w:val="0"/>
          <w:sz w:val="22"/>
          <w:szCs w:val="22"/>
          <w:u w:val="none"/>
        </w:rPr>
        <w:t>impropria</w:t>
      </w:r>
      <w:r w:rsidRPr="008011F9">
        <w:rPr>
          <w:rFonts w:ascii="Arial" w:hAnsi="Arial" w:cs="Arial"/>
          <w:i w:val="0"/>
          <w:sz w:val="22"/>
          <w:szCs w:val="22"/>
          <w:u w:val="none"/>
        </w:rPr>
        <w:t xml:space="preserve"> interruzione della continuità del tronco di circonvallazione in progetto. Si ritiene perciò opportuno, in fase di progetto esecutivo, esplorare la possibilità di risolvere diversamente, a livello di rete, il collegamento dell’area territoriale interessata, evitando che l’inserimento di una intersezione a raso comporti la cesura di un’infrastruttura appartenente alla viabilità principale, per di più in un punto collocato immediatamente a valle dell’area di svincolo.</w:t>
      </w:r>
    </w:p>
    <w:p w14:paraId="4CFC5A5A" w14:textId="77777777" w:rsidR="008F3077" w:rsidRPr="008011F9" w:rsidRDefault="008F3077"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Per gli attraversamenti ferroviari previsti in progetto, si dovrà, in fase di progetto esecutivo:</w:t>
      </w:r>
    </w:p>
    <w:p w14:paraId="082300D2" w14:textId="77777777" w:rsidR="008F3077" w:rsidRPr="008011F9" w:rsidRDefault="005D7095"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1.1.1.2.1. </w:t>
      </w:r>
      <w:r w:rsidR="008F3077" w:rsidRPr="008011F9">
        <w:rPr>
          <w:rFonts w:ascii="Arial" w:hAnsi="Arial" w:cs="Arial"/>
          <w:b w:val="0"/>
          <w:i w:val="0"/>
          <w:sz w:val="22"/>
          <w:szCs w:val="22"/>
        </w:rPr>
        <w:t xml:space="preserve">produrre gli elaborati specifici dei tratti interessati alle deroghe </w:t>
      </w:r>
      <w:r w:rsidR="008F3077" w:rsidRPr="00324C82">
        <w:rPr>
          <w:rFonts w:ascii="Arial" w:hAnsi="Arial" w:cs="Arial"/>
          <w:b w:val="0"/>
          <w:sz w:val="22"/>
          <w:szCs w:val="22"/>
        </w:rPr>
        <w:t>ex</w:t>
      </w:r>
      <w:r w:rsidR="008F3077" w:rsidRPr="008011F9">
        <w:rPr>
          <w:rFonts w:ascii="Arial" w:hAnsi="Arial" w:cs="Arial"/>
          <w:b w:val="0"/>
          <w:i w:val="0"/>
          <w:sz w:val="22"/>
          <w:szCs w:val="22"/>
        </w:rPr>
        <w:t xml:space="preserve"> </w:t>
      </w:r>
      <w:r w:rsidR="00200DD8" w:rsidRPr="008011F9">
        <w:rPr>
          <w:rFonts w:ascii="Arial" w:hAnsi="Arial" w:cs="Arial"/>
          <w:b w:val="0"/>
          <w:i w:val="0"/>
          <w:sz w:val="22"/>
          <w:szCs w:val="22"/>
        </w:rPr>
        <w:t>decreto del Presidente della Repubblica 11 luglio 1980, n.</w:t>
      </w:r>
      <w:r w:rsidR="008F3077" w:rsidRPr="008011F9">
        <w:rPr>
          <w:rFonts w:ascii="Arial" w:hAnsi="Arial" w:cs="Arial"/>
          <w:b w:val="0"/>
          <w:i w:val="0"/>
          <w:sz w:val="22"/>
          <w:szCs w:val="22"/>
        </w:rPr>
        <w:t xml:space="preserve"> 753</w:t>
      </w:r>
      <w:r w:rsidR="00200DD8" w:rsidRPr="008011F9">
        <w:rPr>
          <w:rFonts w:ascii="Arial" w:hAnsi="Arial" w:cs="Arial"/>
          <w:b w:val="0"/>
          <w:i w:val="0"/>
          <w:sz w:val="22"/>
          <w:szCs w:val="22"/>
        </w:rPr>
        <w:t xml:space="preserve"> recante “</w:t>
      </w:r>
      <w:r w:rsidR="00200DD8" w:rsidRPr="008011F9">
        <w:rPr>
          <w:rFonts w:ascii="Arial" w:hAnsi="Arial" w:cs="Arial"/>
          <w:b w:val="0"/>
          <w:iCs w:val="0"/>
          <w:sz w:val="22"/>
          <w:szCs w:val="22"/>
        </w:rPr>
        <w:t>Nuove norme in materia di polizia, sicurezza e regolarità dell’esercizio delle ferrovie e di altri servizi trasporto</w:t>
      </w:r>
      <w:r w:rsidR="00200DD8" w:rsidRPr="008011F9">
        <w:rPr>
          <w:rFonts w:ascii="Arial" w:hAnsi="Arial" w:cs="Arial"/>
          <w:b w:val="0"/>
          <w:i w:val="0"/>
          <w:sz w:val="22"/>
          <w:szCs w:val="22"/>
        </w:rPr>
        <w:t>”</w:t>
      </w:r>
      <w:r w:rsidR="008F3077" w:rsidRPr="008011F9">
        <w:rPr>
          <w:rFonts w:ascii="Arial" w:hAnsi="Arial" w:cs="Arial"/>
          <w:b w:val="0"/>
          <w:i w:val="0"/>
          <w:sz w:val="22"/>
          <w:szCs w:val="22"/>
        </w:rPr>
        <w:t xml:space="preserve"> con planimetrie e sezioni quotate rispetto al piano del ferro;</w:t>
      </w:r>
    </w:p>
    <w:p w14:paraId="41E32EC3" w14:textId="77777777" w:rsidR="008F3077" w:rsidRPr="008011F9" w:rsidRDefault="005D7095"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1.1.1.2.2. </w:t>
      </w:r>
      <w:r w:rsidR="008F3077" w:rsidRPr="008011F9">
        <w:rPr>
          <w:rFonts w:ascii="Arial" w:hAnsi="Arial" w:cs="Arial"/>
          <w:b w:val="0"/>
          <w:i w:val="0"/>
          <w:sz w:val="22"/>
          <w:szCs w:val="22"/>
        </w:rPr>
        <w:t>specificare gli interventi che interferiscono con la linea ferroviaria e riportarli nella relazione tecnica esplicativa;</w:t>
      </w:r>
    </w:p>
    <w:p w14:paraId="4385CAB4" w14:textId="77777777" w:rsidR="008F3077" w:rsidRPr="008011F9" w:rsidRDefault="005D7095"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1.1.1.2.3. </w:t>
      </w:r>
      <w:r w:rsidR="008F3077" w:rsidRPr="008011F9">
        <w:rPr>
          <w:rFonts w:ascii="Arial" w:hAnsi="Arial" w:cs="Arial"/>
          <w:b w:val="0"/>
          <w:i w:val="0"/>
          <w:sz w:val="22"/>
          <w:szCs w:val="22"/>
        </w:rPr>
        <w:t>specificare le interferenze e gli attraversamenti ferroviari indicando le progressive chilometriche;</w:t>
      </w:r>
    </w:p>
    <w:p w14:paraId="7EBE2963" w14:textId="77777777" w:rsidR="008F3077" w:rsidRPr="008011F9" w:rsidRDefault="005D7095"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1.1.1.2.4. </w:t>
      </w:r>
      <w:r w:rsidR="008F3077" w:rsidRPr="008011F9">
        <w:rPr>
          <w:rFonts w:ascii="Arial" w:hAnsi="Arial" w:cs="Arial"/>
          <w:b w:val="0"/>
          <w:i w:val="0"/>
          <w:sz w:val="22"/>
          <w:szCs w:val="22"/>
        </w:rPr>
        <w:t xml:space="preserve">specificare le altezze minime tra piano di rotolamento </w:t>
      </w:r>
      <w:r w:rsidR="008F3077" w:rsidRPr="003069F5">
        <w:rPr>
          <w:rFonts w:ascii="Arial" w:hAnsi="Arial" w:cs="Arial"/>
          <w:b w:val="0"/>
          <w:i w:val="0"/>
          <w:sz w:val="22"/>
          <w:szCs w:val="22"/>
        </w:rPr>
        <w:t>e</w:t>
      </w:r>
      <w:r w:rsidR="00996B8D" w:rsidRPr="003069F5">
        <w:rPr>
          <w:rFonts w:ascii="Arial" w:hAnsi="Arial" w:cs="Arial"/>
          <w:b w:val="0"/>
          <w:i w:val="0"/>
          <w:sz w:val="22"/>
          <w:szCs w:val="22"/>
        </w:rPr>
        <w:t>d</w:t>
      </w:r>
      <w:r w:rsidR="008F3077" w:rsidRPr="008011F9">
        <w:rPr>
          <w:rFonts w:ascii="Arial" w:hAnsi="Arial" w:cs="Arial"/>
          <w:b w:val="0"/>
          <w:i w:val="0"/>
          <w:sz w:val="22"/>
          <w:szCs w:val="22"/>
        </w:rPr>
        <w:t xml:space="preserve"> intradosso nei cavalcavia e gallerie;</w:t>
      </w:r>
    </w:p>
    <w:p w14:paraId="6046BE8A" w14:textId="77777777" w:rsidR="008F3077"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1.1.1.2.5. </w:t>
      </w:r>
      <w:r w:rsidR="008F3077" w:rsidRPr="008011F9">
        <w:rPr>
          <w:rFonts w:ascii="Arial" w:hAnsi="Arial" w:cs="Arial"/>
          <w:b w:val="0"/>
          <w:i w:val="0"/>
          <w:sz w:val="22"/>
          <w:szCs w:val="22"/>
        </w:rPr>
        <w:t>evidenziare le recinzioni nei tratti relativi alla estesa in parallelo e alle interferenze con la linea ferroviaria, dimensionati alla spinta del vento ricadente in quella zona, come da normativa in essere;</w:t>
      </w:r>
    </w:p>
    <w:p w14:paraId="15088C7A" w14:textId="77777777" w:rsidR="008F3077"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1.1.1.2.6. </w:t>
      </w:r>
      <w:r w:rsidR="008F3077" w:rsidRPr="008011F9">
        <w:rPr>
          <w:rFonts w:ascii="Arial" w:hAnsi="Arial" w:cs="Arial"/>
          <w:b w:val="0"/>
          <w:i w:val="0"/>
          <w:sz w:val="22"/>
          <w:szCs w:val="22"/>
        </w:rPr>
        <w:t>individuare i tratti a scavalco in cui installare le reti antisuicidio;</w:t>
      </w:r>
    </w:p>
    <w:p w14:paraId="0401DDB8" w14:textId="77777777" w:rsidR="008F3077"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lastRenderedPageBreak/>
        <w:t xml:space="preserve">1.1.1.2.7. </w:t>
      </w:r>
      <w:r w:rsidR="008F3077" w:rsidRPr="008011F9">
        <w:rPr>
          <w:rFonts w:ascii="Arial" w:hAnsi="Arial" w:cs="Arial"/>
          <w:b w:val="0"/>
          <w:i w:val="0"/>
          <w:sz w:val="22"/>
          <w:szCs w:val="22"/>
        </w:rPr>
        <w:t>specificare i tratti di strada che interferiscono con la ferrovia, dove posizionare i cartelli di divieto di fermata a tutti i mezzi esteso anche ai pedoni;</w:t>
      </w:r>
    </w:p>
    <w:p w14:paraId="56A39490" w14:textId="77777777" w:rsidR="008F3077"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1.1.1.2.8. </w:t>
      </w:r>
      <w:r w:rsidR="008F3077" w:rsidRPr="008011F9">
        <w:rPr>
          <w:rFonts w:ascii="Arial" w:hAnsi="Arial" w:cs="Arial"/>
          <w:b w:val="0"/>
          <w:i w:val="0"/>
          <w:sz w:val="22"/>
          <w:szCs w:val="22"/>
        </w:rPr>
        <w:t xml:space="preserve">predisporre idoneo elaborato da dove si evinca lo smaltimento delle acque meteoriche della carreggiata </w:t>
      </w:r>
      <w:r w:rsidR="008F3077" w:rsidRPr="003069F5">
        <w:rPr>
          <w:rFonts w:ascii="Arial" w:hAnsi="Arial" w:cs="Arial"/>
          <w:b w:val="0"/>
          <w:i w:val="0"/>
          <w:sz w:val="22"/>
          <w:szCs w:val="22"/>
        </w:rPr>
        <w:t>e</w:t>
      </w:r>
      <w:r w:rsidR="00996B8D" w:rsidRPr="003069F5">
        <w:rPr>
          <w:rFonts w:ascii="Arial" w:hAnsi="Arial" w:cs="Arial"/>
          <w:b w:val="0"/>
          <w:i w:val="0"/>
          <w:sz w:val="22"/>
          <w:szCs w:val="22"/>
        </w:rPr>
        <w:t>d</w:t>
      </w:r>
      <w:r w:rsidR="008F3077" w:rsidRPr="008011F9">
        <w:rPr>
          <w:rFonts w:ascii="Arial" w:hAnsi="Arial" w:cs="Arial"/>
          <w:b w:val="0"/>
          <w:i w:val="0"/>
          <w:sz w:val="22"/>
          <w:szCs w:val="22"/>
        </w:rPr>
        <w:t xml:space="preserve"> il conseguente drenaggio verticale delle spalle dei viadotti, con le soluzioni tecniche che garantiscano il regolare deflusso senza che venga interessata la sede ferroviaria;</w:t>
      </w:r>
    </w:p>
    <w:p w14:paraId="5C874568" w14:textId="77777777" w:rsidR="008F3077"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1.1.1.2.9. </w:t>
      </w:r>
      <w:r w:rsidR="008F3077" w:rsidRPr="008011F9">
        <w:rPr>
          <w:rFonts w:ascii="Arial" w:hAnsi="Arial" w:cs="Arial"/>
          <w:b w:val="0"/>
          <w:i w:val="0"/>
          <w:sz w:val="22"/>
          <w:szCs w:val="22"/>
        </w:rPr>
        <w:t>individuare i camminamenti che, rispetto alla situazione attuale consentano, dalla sede ferroviaria, l’accesso ai fini manutentivi e ispettivi alle varie parti delle opere;</w:t>
      </w:r>
    </w:p>
    <w:p w14:paraId="4C7E929A" w14:textId="77777777" w:rsidR="008F3077" w:rsidRPr="00F32138"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1.1.1.2.10. </w:t>
      </w:r>
      <w:r w:rsidR="008F3077" w:rsidRPr="008011F9">
        <w:rPr>
          <w:rFonts w:ascii="Arial" w:hAnsi="Arial" w:cs="Arial"/>
          <w:b w:val="0"/>
          <w:i w:val="0"/>
          <w:sz w:val="22"/>
          <w:szCs w:val="22"/>
        </w:rPr>
        <w:t xml:space="preserve">sottoporre il progetto ad approvazione </w:t>
      </w:r>
      <w:r w:rsidR="00200DD8" w:rsidRPr="00F32138">
        <w:rPr>
          <w:rFonts w:ascii="Arial" w:hAnsi="Arial" w:cs="Arial"/>
          <w:b w:val="0"/>
          <w:i w:val="0"/>
          <w:sz w:val="22"/>
          <w:szCs w:val="22"/>
        </w:rPr>
        <w:t>dell’Ufficio speciale trasporti a impianti fissi (</w:t>
      </w:r>
      <w:r w:rsidR="008F3077" w:rsidRPr="00F32138">
        <w:rPr>
          <w:rFonts w:ascii="Arial" w:hAnsi="Arial" w:cs="Arial"/>
          <w:b w:val="0"/>
          <w:i w:val="0"/>
          <w:sz w:val="22"/>
          <w:szCs w:val="22"/>
        </w:rPr>
        <w:t>USTIF</w:t>
      </w:r>
      <w:r w:rsidR="00200DD8" w:rsidRPr="00F32138">
        <w:rPr>
          <w:rFonts w:ascii="Arial" w:hAnsi="Arial" w:cs="Arial"/>
          <w:b w:val="0"/>
          <w:i w:val="0"/>
          <w:sz w:val="22"/>
          <w:szCs w:val="22"/>
        </w:rPr>
        <w:t>)</w:t>
      </w:r>
      <w:r w:rsidR="008F3077" w:rsidRPr="00F32138">
        <w:rPr>
          <w:rFonts w:ascii="Arial" w:hAnsi="Arial" w:cs="Arial"/>
          <w:b w:val="0"/>
          <w:i w:val="0"/>
          <w:sz w:val="22"/>
          <w:szCs w:val="22"/>
        </w:rPr>
        <w:t>.</w:t>
      </w:r>
    </w:p>
    <w:p w14:paraId="2ECB0666" w14:textId="77777777" w:rsidR="00181F44" w:rsidRPr="008011F9" w:rsidRDefault="00200DD8"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S</w:t>
      </w:r>
      <w:r w:rsidR="00181F44" w:rsidRPr="008011F9">
        <w:rPr>
          <w:rFonts w:ascii="Arial" w:hAnsi="Arial" w:cs="Arial"/>
          <w:i w:val="0"/>
          <w:sz w:val="22"/>
          <w:szCs w:val="22"/>
          <w:u w:val="none"/>
        </w:rPr>
        <w:t xml:space="preserve">iano rispettate le disposizioni contenute nella circolare dello Stato </w:t>
      </w:r>
      <w:r w:rsidR="00007A08">
        <w:rPr>
          <w:rFonts w:ascii="Arial" w:hAnsi="Arial" w:cs="Arial"/>
          <w:i w:val="0"/>
          <w:sz w:val="22"/>
          <w:szCs w:val="22"/>
          <w:u w:val="none"/>
        </w:rPr>
        <w:t>m</w:t>
      </w:r>
      <w:r w:rsidR="00181F44" w:rsidRPr="008011F9">
        <w:rPr>
          <w:rFonts w:ascii="Arial" w:hAnsi="Arial" w:cs="Arial"/>
          <w:i w:val="0"/>
          <w:sz w:val="22"/>
          <w:szCs w:val="22"/>
          <w:u w:val="none"/>
        </w:rPr>
        <w:t>aggiore della Difesa</w:t>
      </w:r>
      <w:r w:rsidR="0040142D">
        <w:rPr>
          <w:rFonts w:ascii="Arial" w:hAnsi="Arial" w:cs="Arial"/>
          <w:i w:val="0"/>
          <w:sz w:val="22"/>
          <w:szCs w:val="22"/>
          <w:u w:val="none"/>
        </w:rPr>
        <w:t xml:space="preserve"> </w:t>
      </w:r>
      <w:r w:rsidR="0040142D" w:rsidRPr="00324C82">
        <w:rPr>
          <w:rFonts w:ascii="Arial" w:hAnsi="Arial" w:cs="Arial"/>
          <w:i w:val="0"/>
          <w:sz w:val="22"/>
          <w:szCs w:val="22"/>
          <w:u w:val="none"/>
        </w:rPr>
        <w:t>9 agosto 2000</w:t>
      </w:r>
      <w:r w:rsidR="00324C82">
        <w:rPr>
          <w:rFonts w:ascii="Arial" w:hAnsi="Arial" w:cs="Arial"/>
          <w:i w:val="0"/>
          <w:sz w:val="22"/>
          <w:szCs w:val="22"/>
          <w:u w:val="none"/>
        </w:rPr>
        <w:t>,</w:t>
      </w:r>
      <w:r w:rsidR="00181F44" w:rsidRPr="008011F9">
        <w:rPr>
          <w:rFonts w:ascii="Arial" w:hAnsi="Arial" w:cs="Arial"/>
          <w:i w:val="0"/>
          <w:sz w:val="22"/>
          <w:szCs w:val="22"/>
          <w:u w:val="none"/>
        </w:rPr>
        <w:t xml:space="preserve"> n. 146/394/4422, “</w:t>
      </w:r>
      <w:r w:rsidR="00181F44" w:rsidRPr="008011F9">
        <w:rPr>
          <w:rFonts w:ascii="Arial" w:hAnsi="Arial" w:cs="Arial"/>
          <w:iCs/>
          <w:sz w:val="22"/>
          <w:szCs w:val="22"/>
          <w:u w:val="none"/>
        </w:rPr>
        <w:t>Opere costituenti ostacolo alla navigazione aerea, segnaletica e rappresentazione cartografica</w:t>
      </w:r>
      <w:r w:rsidR="00181F44" w:rsidRPr="008011F9">
        <w:rPr>
          <w:rFonts w:ascii="Arial" w:hAnsi="Arial" w:cs="Arial"/>
          <w:i w:val="0"/>
          <w:sz w:val="22"/>
          <w:szCs w:val="22"/>
          <w:u w:val="none"/>
        </w:rPr>
        <w:t xml:space="preserve">”, la quale, ai fini della sicurezza di voli a bassa quota, impone obblighi già con riferimento ad opere di tipo verticale con altezza dal piano di campagna uguale o superiore a 15 </w:t>
      </w:r>
      <w:r w:rsidRPr="008011F9">
        <w:rPr>
          <w:rFonts w:ascii="Arial" w:hAnsi="Arial" w:cs="Arial"/>
          <w:i w:val="0"/>
          <w:sz w:val="22"/>
          <w:szCs w:val="22"/>
          <w:u w:val="none"/>
        </w:rPr>
        <w:t>m</w:t>
      </w:r>
      <w:r w:rsidR="00181F44" w:rsidRPr="008011F9">
        <w:rPr>
          <w:rFonts w:ascii="Arial" w:hAnsi="Arial" w:cs="Arial"/>
          <w:i w:val="0"/>
          <w:sz w:val="22"/>
          <w:szCs w:val="22"/>
          <w:u w:val="none"/>
        </w:rPr>
        <w:t xml:space="preserve"> (60 </w:t>
      </w:r>
      <w:r w:rsidRPr="008011F9">
        <w:rPr>
          <w:rFonts w:ascii="Arial" w:hAnsi="Arial" w:cs="Arial"/>
          <w:i w:val="0"/>
          <w:sz w:val="22"/>
          <w:szCs w:val="22"/>
          <w:u w:val="none"/>
        </w:rPr>
        <w:t>m</w:t>
      </w:r>
      <w:r w:rsidR="00181F44" w:rsidRPr="008011F9">
        <w:rPr>
          <w:rFonts w:ascii="Arial" w:hAnsi="Arial" w:cs="Arial"/>
          <w:i w:val="0"/>
          <w:sz w:val="22"/>
          <w:szCs w:val="22"/>
          <w:u w:val="none"/>
        </w:rPr>
        <w:t xml:space="preserve"> nei centri abitati); di tipo lineare con altezza dal piano di campagna uguale o superiore a 15 m; di tipo lineare costituite da elettrodotti a partire da 60</w:t>
      </w:r>
      <w:r w:rsidRPr="008011F9">
        <w:rPr>
          <w:rFonts w:ascii="Arial" w:hAnsi="Arial" w:cs="Arial"/>
          <w:i w:val="0"/>
          <w:sz w:val="22"/>
          <w:szCs w:val="22"/>
          <w:u w:val="none"/>
        </w:rPr>
        <w:t>k</w:t>
      </w:r>
      <w:r w:rsidR="00181F44" w:rsidRPr="008011F9">
        <w:rPr>
          <w:rFonts w:ascii="Arial" w:hAnsi="Arial" w:cs="Arial"/>
          <w:i w:val="0"/>
          <w:sz w:val="22"/>
          <w:szCs w:val="22"/>
          <w:u w:val="none"/>
        </w:rPr>
        <w:t>V;</w:t>
      </w:r>
    </w:p>
    <w:p w14:paraId="3DC13279" w14:textId="77777777" w:rsidR="00181F44" w:rsidRPr="008011F9" w:rsidRDefault="00181F44" w:rsidP="0075257F">
      <w:pPr>
        <w:pStyle w:val="Titolo3"/>
        <w:numPr>
          <w:ilvl w:val="3"/>
          <w:numId w:val="1"/>
        </w:numPr>
        <w:spacing w:before="120" w:after="120"/>
        <w:rPr>
          <w:rFonts w:ascii="Arial" w:hAnsi="Arial" w:cs="Arial"/>
          <w:i w:val="0"/>
          <w:sz w:val="22"/>
          <w:szCs w:val="22"/>
          <w:u w:val="none"/>
        </w:rPr>
      </w:pPr>
      <w:r w:rsidRPr="008011F9">
        <w:rPr>
          <w:rFonts w:ascii="Arial" w:hAnsi="Arial" w:cs="Arial"/>
          <w:i w:val="0"/>
          <w:sz w:val="22"/>
          <w:szCs w:val="22"/>
          <w:u w:val="none"/>
        </w:rPr>
        <w:t xml:space="preserve">sia osservato quanto disposto dal </w:t>
      </w:r>
      <w:r w:rsidR="00200DD8" w:rsidRPr="008011F9">
        <w:rPr>
          <w:rFonts w:ascii="Arial" w:hAnsi="Arial" w:cs="Arial"/>
          <w:i w:val="0"/>
          <w:sz w:val="22"/>
          <w:szCs w:val="22"/>
          <w:u w:val="none"/>
        </w:rPr>
        <w:t>d</w:t>
      </w:r>
      <w:r w:rsidRPr="008011F9">
        <w:rPr>
          <w:rFonts w:ascii="Arial" w:hAnsi="Arial" w:cs="Arial"/>
          <w:i w:val="0"/>
          <w:sz w:val="22"/>
          <w:szCs w:val="22"/>
          <w:u w:val="none"/>
        </w:rPr>
        <w:t xml:space="preserve">ecreto </w:t>
      </w:r>
      <w:r w:rsidR="00200DD8" w:rsidRPr="008011F9">
        <w:rPr>
          <w:rFonts w:ascii="Arial" w:hAnsi="Arial" w:cs="Arial"/>
          <w:i w:val="0"/>
          <w:sz w:val="22"/>
          <w:szCs w:val="22"/>
          <w:u w:val="none"/>
        </w:rPr>
        <w:t>dell’allora Ministero dei lavori pubblici 4 maggio 1990</w:t>
      </w:r>
      <w:r w:rsidRPr="008011F9">
        <w:rPr>
          <w:rFonts w:ascii="Arial" w:hAnsi="Arial" w:cs="Arial"/>
          <w:i w:val="0"/>
          <w:sz w:val="22"/>
          <w:szCs w:val="22"/>
          <w:u w:val="none"/>
        </w:rPr>
        <w:t>, per eventuali sottopassi di altezza libera inferiore a 5 m.</w:t>
      </w:r>
    </w:p>
    <w:p w14:paraId="37BA275F" w14:textId="77777777" w:rsidR="00181F44" w:rsidRPr="008011F9" w:rsidRDefault="00181F44" w:rsidP="0075257F">
      <w:pPr>
        <w:spacing w:before="120" w:after="120"/>
        <w:rPr>
          <w:rFonts w:ascii="Arial" w:hAnsi="Arial" w:cs="Arial"/>
          <w:sz w:val="22"/>
          <w:szCs w:val="22"/>
        </w:rPr>
      </w:pPr>
    </w:p>
    <w:p w14:paraId="7B853210" w14:textId="77777777" w:rsidR="00125FAF" w:rsidRPr="008011F9" w:rsidRDefault="00125FAF" w:rsidP="0075257F">
      <w:pPr>
        <w:pStyle w:val="Titolo3"/>
        <w:spacing w:before="120" w:after="120"/>
        <w:ind w:left="0" w:firstLine="0"/>
        <w:rPr>
          <w:rFonts w:ascii="Arial" w:hAnsi="Arial" w:cs="Arial"/>
          <w:sz w:val="22"/>
          <w:szCs w:val="22"/>
        </w:rPr>
      </w:pPr>
      <w:r w:rsidRPr="008011F9">
        <w:rPr>
          <w:rFonts w:ascii="Arial" w:hAnsi="Arial" w:cs="Arial"/>
          <w:sz w:val="22"/>
          <w:szCs w:val="22"/>
        </w:rPr>
        <w:t>Geologia</w:t>
      </w:r>
      <w:r w:rsidR="00647CFF" w:rsidRPr="008011F9">
        <w:rPr>
          <w:rFonts w:ascii="Arial" w:hAnsi="Arial" w:cs="Arial"/>
          <w:sz w:val="22"/>
          <w:szCs w:val="22"/>
        </w:rPr>
        <w:t xml:space="preserve"> e geotecnica</w:t>
      </w:r>
    </w:p>
    <w:p w14:paraId="3FDE85C0" w14:textId="77777777" w:rsidR="0031794F" w:rsidRPr="008011F9" w:rsidRDefault="0031794F"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Ricordando che le carte </w:t>
      </w:r>
      <w:r w:rsidR="00200DD8" w:rsidRPr="008011F9">
        <w:rPr>
          <w:rFonts w:ascii="Arial" w:hAnsi="Arial" w:cs="Arial"/>
          <w:i w:val="0"/>
          <w:sz w:val="22"/>
          <w:szCs w:val="22"/>
          <w:u w:val="none"/>
        </w:rPr>
        <w:t xml:space="preserve">del </w:t>
      </w:r>
      <w:r w:rsidR="00200DD8" w:rsidRPr="00007A08">
        <w:rPr>
          <w:rFonts w:ascii="Arial" w:hAnsi="Arial" w:cs="Arial"/>
          <w:i w:val="0"/>
          <w:sz w:val="22"/>
          <w:szCs w:val="22"/>
          <w:u w:val="none"/>
        </w:rPr>
        <w:t>Piano di assetto idrogeologico</w:t>
      </w:r>
      <w:r w:rsidR="00200DD8" w:rsidRPr="008011F9">
        <w:rPr>
          <w:rFonts w:ascii="Arial" w:hAnsi="Arial" w:cs="Arial"/>
          <w:i w:val="0"/>
          <w:sz w:val="22"/>
          <w:szCs w:val="22"/>
          <w:u w:val="none"/>
        </w:rPr>
        <w:t xml:space="preserve"> (</w:t>
      </w:r>
      <w:r w:rsidRPr="008011F9">
        <w:rPr>
          <w:rFonts w:ascii="Arial" w:hAnsi="Arial" w:cs="Arial"/>
          <w:i w:val="0"/>
          <w:sz w:val="22"/>
          <w:szCs w:val="22"/>
          <w:u w:val="none"/>
        </w:rPr>
        <w:t>PAI</w:t>
      </w:r>
      <w:r w:rsidR="00200DD8" w:rsidRPr="008011F9">
        <w:rPr>
          <w:rFonts w:ascii="Arial" w:hAnsi="Arial" w:cs="Arial"/>
          <w:i w:val="0"/>
          <w:sz w:val="22"/>
          <w:szCs w:val="22"/>
          <w:u w:val="none"/>
        </w:rPr>
        <w:t>)</w:t>
      </w:r>
      <w:r w:rsidRPr="008011F9">
        <w:rPr>
          <w:rFonts w:ascii="Arial" w:hAnsi="Arial" w:cs="Arial"/>
          <w:i w:val="0"/>
          <w:sz w:val="22"/>
          <w:szCs w:val="22"/>
          <w:u w:val="none"/>
        </w:rPr>
        <w:t xml:space="preserve"> costituiscono solo un riferimento pianificatorio, si ritiene che in fase di progettazione esecutiva, debbano essere specificamente modellate le possibili situazioni di frana dimostrando la non interferenza con il tracciato e con le opere previste.</w:t>
      </w:r>
    </w:p>
    <w:p w14:paraId="56BDECFE" w14:textId="77777777" w:rsidR="004C0400" w:rsidRPr="008011F9" w:rsidRDefault="00AE556E"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Devono essere corretti i refusi relativi alla corretta rappresentazione delle opere d'arte sui profili geologici</w:t>
      </w:r>
      <w:r w:rsidR="004C0400" w:rsidRPr="008011F9">
        <w:rPr>
          <w:rFonts w:ascii="Arial" w:hAnsi="Arial" w:cs="Arial"/>
          <w:i w:val="0"/>
          <w:sz w:val="22"/>
          <w:szCs w:val="22"/>
          <w:u w:val="none"/>
        </w:rPr>
        <w:t>.</w:t>
      </w:r>
    </w:p>
    <w:p w14:paraId="4F39A8BC" w14:textId="77777777" w:rsidR="001739D2" w:rsidRPr="008011F9" w:rsidRDefault="001739D2"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Con particolare riferimento al tratto </w:t>
      </w:r>
      <w:r w:rsidRPr="00ED314A">
        <w:rPr>
          <w:rFonts w:ascii="Arial" w:hAnsi="Arial" w:cs="Arial"/>
          <w:i w:val="0"/>
          <w:sz w:val="22"/>
          <w:szCs w:val="22"/>
          <w:u w:val="none"/>
        </w:rPr>
        <w:t>in</w:t>
      </w:r>
      <w:r w:rsidRPr="008011F9">
        <w:rPr>
          <w:rFonts w:ascii="Arial" w:hAnsi="Arial" w:cs="Arial"/>
          <w:i w:val="0"/>
          <w:sz w:val="22"/>
          <w:szCs w:val="22"/>
          <w:u w:val="none"/>
        </w:rPr>
        <w:t xml:space="preserve"> rilevato in prossimità </w:t>
      </w:r>
      <w:r w:rsidR="00007A08">
        <w:rPr>
          <w:rFonts w:ascii="Arial" w:hAnsi="Arial" w:cs="Arial"/>
          <w:i w:val="0"/>
          <w:sz w:val="22"/>
          <w:szCs w:val="22"/>
          <w:u w:val="none"/>
        </w:rPr>
        <w:t xml:space="preserve">alla spalla "SP1" del “viadotto </w:t>
      </w:r>
      <w:r w:rsidRPr="008011F9">
        <w:rPr>
          <w:rFonts w:ascii="Arial" w:hAnsi="Arial" w:cs="Arial"/>
          <w:i w:val="0"/>
          <w:sz w:val="22"/>
          <w:szCs w:val="22"/>
          <w:u w:val="none"/>
        </w:rPr>
        <w:t>Ferrovia" del Lotto 4, in fase di progettazione esecutiva:</w:t>
      </w:r>
    </w:p>
    <w:p w14:paraId="720B13AE" w14:textId="77777777" w:rsidR="001739D2"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1.1.2.3.1. </w:t>
      </w:r>
      <w:r w:rsidR="001739D2" w:rsidRPr="008011F9">
        <w:rPr>
          <w:rFonts w:ascii="Arial" w:hAnsi="Arial" w:cs="Arial"/>
          <w:b w:val="0"/>
          <w:i w:val="0"/>
          <w:sz w:val="22"/>
          <w:szCs w:val="22"/>
        </w:rPr>
        <w:t>d</w:t>
      </w:r>
      <w:r w:rsidR="00422034" w:rsidRPr="008011F9">
        <w:rPr>
          <w:rFonts w:ascii="Arial" w:hAnsi="Arial" w:cs="Arial"/>
          <w:b w:val="0"/>
          <w:i w:val="0"/>
          <w:sz w:val="22"/>
          <w:szCs w:val="22"/>
        </w:rPr>
        <w:t>ovrà</w:t>
      </w:r>
      <w:r w:rsidR="001739D2" w:rsidRPr="008011F9">
        <w:rPr>
          <w:rFonts w:ascii="Arial" w:hAnsi="Arial" w:cs="Arial"/>
          <w:b w:val="0"/>
          <w:i w:val="0"/>
          <w:sz w:val="22"/>
          <w:szCs w:val="22"/>
        </w:rPr>
        <w:t xml:space="preserve"> essere approfondito il modello di previsione dei cedimenti e del loro andamento nel tempo, con maggiori esplicitazioni circa la scelta dei moduli di compressibilità e degli effettivi spessori degli strati che matur</w:t>
      </w:r>
      <w:r>
        <w:rPr>
          <w:rFonts w:ascii="Arial" w:hAnsi="Arial" w:cs="Arial"/>
          <w:b w:val="0"/>
          <w:i w:val="0"/>
          <w:sz w:val="22"/>
          <w:szCs w:val="22"/>
        </w:rPr>
        <w:t>ano la consolidazione nel tempo;</w:t>
      </w:r>
    </w:p>
    <w:p w14:paraId="2DFEDCD1" w14:textId="77777777" w:rsidR="001739D2"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1.1.2.3.2. </w:t>
      </w:r>
      <w:r w:rsidR="001739D2" w:rsidRPr="008011F9">
        <w:rPr>
          <w:rFonts w:ascii="Arial" w:hAnsi="Arial" w:cs="Arial"/>
          <w:b w:val="0"/>
          <w:i w:val="0"/>
          <w:sz w:val="22"/>
          <w:szCs w:val="22"/>
        </w:rPr>
        <w:t>d</w:t>
      </w:r>
      <w:r w:rsidR="00422034" w:rsidRPr="008011F9">
        <w:rPr>
          <w:rFonts w:ascii="Arial" w:hAnsi="Arial" w:cs="Arial"/>
          <w:b w:val="0"/>
          <w:i w:val="0"/>
          <w:sz w:val="22"/>
          <w:szCs w:val="22"/>
        </w:rPr>
        <w:t>ovrà</w:t>
      </w:r>
      <w:r w:rsidR="001739D2" w:rsidRPr="008011F9">
        <w:rPr>
          <w:rFonts w:ascii="Arial" w:hAnsi="Arial" w:cs="Arial"/>
          <w:b w:val="0"/>
          <w:i w:val="0"/>
          <w:sz w:val="22"/>
          <w:szCs w:val="22"/>
        </w:rPr>
        <w:t xml:space="preserve"> essere approfondito il modello utilizzato nel progetto dei dreni prefabbricati a nastro in associazione al sovraccarico di 3 m, per accelerare i </w:t>
      </w:r>
      <w:r w:rsidR="001739D2" w:rsidRPr="008011F9">
        <w:rPr>
          <w:rFonts w:ascii="Arial" w:hAnsi="Arial" w:cs="Arial"/>
          <w:b w:val="0"/>
          <w:i w:val="0"/>
          <w:sz w:val="22"/>
          <w:szCs w:val="22"/>
        </w:rPr>
        <w:lastRenderedPageBreak/>
        <w:t>tempi di assestamento del rilevato, in cui non sono espressi i valori della conducibilità idraulica degli strati argillosi e torbosi, t</w:t>
      </w:r>
      <w:r>
        <w:rPr>
          <w:rFonts w:ascii="Arial" w:hAnsi="Arial" w:cs="Arial"/>
          <w:b w:val="0"/>
          <w:i w:val="0"/>
          <w:sz w:val="22"/>
          <w:szCs w:val="22"/>
        </w:rPr>
        <w:t>antomeno della loro anisotropia;</w:t>
      </w:r>
    </w:p>
    <w:p w14:paraId="256A1944" w14:textId="77777777" w:rsidR="001739D2"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1.1.2.3.3. </w:t>
      </w:r>
      <w:r w:rsidR="001739D2" w:rsidRPr="008011F9">
        <w:rPr>
          <w:rFonts w:ascii="Arial" w:hAnsi="Arial" w:cs="Arial"/>
          <w:b w:val="0"/>
          <w:i w:val="0"/>
          <w:sz w:val="22"/>
          <w:szCs w:val="22"/>
        </w:rPr>
        <w:t>si dovrà valutare la possibilità di eseguire prove penetrometriche statiche con piezocono (CPTU) e prove di dissipazione per una definizione più accurata delle proprietà meccaniche ed idrauliche dei te</w:t>
      </w:r>
      <w:r>
        <w:rPr>
          <w:rFonts w:ascii="Arial" w:hAnsi="Arial" w:cs="Arial"/>
          <w:b w:val="0"/>
          <w:i w:val="0"/>
          <w:sz w:val="22"/>
          <w:szCs w:val="22"/>
        </w:rPr>
        <w:t>rreni di fondazione;</w:t>
      </w:r>
    </w:p>
    <w:p w14:paraId="72580949" w14:textId="77777777" w:rsidR="0031794F"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1.1.2.3.4. </w:t>
      </w:r>
      <w:r w:rsidR="001739D2" w:rsidRPr="008011F9">
        <w:rPr>
          <w:rFonts w:ascii="Arial" w:hAnsi="Arial" w:cs="Arial"/>
          <w:b w:val="0"/>
          <w:i w:val="0"/>
          <w:sz w:val="22"/>
          <w:szCs w:val="22"/>
        </w:rPr>
        <w:t>si dovrà prevedere, nel progetto dei rilevati, anche il piano di monitoraggio dei cedimenti.</w:t>
      </w:r>
    </w:p>
    <w:p w14:paraId="36692F94" w14:textId="77777777" w:rsidR="006C71D3" w:rsidRPr="008011F9" w:rsidRDefault="00D52946"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Per le fondazioni della spalla "SP1" del </w:t>
      </w:r>
      <w:r w:rsidR="00007A08">
        <w:rPr>
          <w:rFonts w:ascii="Arial" w:hAnsi="Arial" w:cs="Arial"/>
          <w:i w:val="0"/>
          <w:sz w:val="22"/>
          <w:szCs w:val="22"/>
          <w:u w:val="none"/>
        </w:rPr>
        <w:t xml:space="preserve">“viadotto </w:t>
      </w:r>
      <w:r w:rsidRPr="008011F9">
        <w:rPr>
          <w:rFonts w:ascii="Arial" w:hAnsi="Arial" w:cs="Arial"/>
          <w:i w:val="0"/>
          <w:sz w:val="22"/>
          <w:szCs w:val="22"/>
          <w:u w:val="none"/>
        </w:rPr>
        <w:t xml:space="preserve">Ferrovia" del Lotto 4, in fase di progettazione esecutiva, si dovrà valutare la possibilità di approfondire la campagna di indagine, al fine di una migliore caratterizzazione dell'unità </w:t>
      </w:r>
      <w:r w:rsidR="00200DD8" w:rsidRPr="008011F9">
        <w:rPr>
          <w:rFonts w:ascii="Arial" w:hAnsi="Arial" w:cs="Arial"/>
          <w:i w:val="0"/>
          <w:sz w:val="22"/>
          <w:szCs w:val="22"/>
          <w:u w:val="none"/>
        </w:rPr>
        <w:t>“</w:t>
      </w:r>
      <w:r w:rsidRPr="008011F9">
        <w:rPr>
          <w:rFonts w:ascii="Arial" w:hAnsi="Arial" w:cs="Arial"/>
          <w:i w:val="0"/>
          <w:sz w:val="22"/>
          <w:szCs w:val="22"/>
          <w:u w:val="none"/>
        </w:rPr>
        <w:t>U</w:t>
      </w:r>
      <w:r w:rsidR="00200DD8" w:rsidRPr="008011F9">
        <w:rPr>
          <w:rFonts w:ascii="Arial" w:hAnsi="Arial" w:cs="Arial"/>
          <w:i w:val="0"/>
          <w:sz w:val="22"/>
          <w:szCs w:val="22"/>
          <w:u w:val="none"/>
        </w:rPr>
        <w:t>g</w:t>
      </w:r>
      <w:r w:rsidRPr="008011F9">
        <w:rPr>
          <w:rFonts w:ascii="Arial" w:hAnsi="Arial" w:cs="Arial"/>
          <w:i w:val="0"/>
          <w:sz w:val="22"/>
          <w:szCs w:val="22"/>
          <w:u w:val="none"/>
        </w:rPr>
        <w:t>8</w:t>
      </w:r>
      <w:r w:rsidR="00200DD8" w:rsidRPr="008011F9">
        <w:rPr>
          <w:rFonts w:ascii="Arial" w:hAnsi="Arial" w:cs="Arial"/>
          <w:i w:val="0"/>
          <w:sz w:val="22"/>
          <w:szCs w:val="22"/>
          <w:u w:val="none"/>
        </w:rPr>
        <w:t>”</w:t>
      </w:r>
      <w:r w:rsidRPr="008011F9">
        <w:rPr>
          <w:rFonts w:ascii="Arial" w:hAnsi="Arial" w:cs="Arial"/>
          <w:i w:val="0"/>
          <w:sz w:val="22"/>
          <w:szCs w:val="22"/>
          <w:u w:val="none"/>
        </w:rPr>
        <w:t xml:space="preserve"> interessata in profondità dai pali di progetto.</w:t>
      </w:r>
    </w:p>
    <w:p w14:paraId="7C53168E" w14:textId="77777777" w:rsidR="006C71D3" w:rsidRPr="008011F9" w:rsidRDefault="00F57392"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Nella relazione geotecnica sono state condotte le analisi di stabilità globale dei rilevati e delle trincee entrambe di altezze importanti che superano i 10 m, sia in condizioni statiche che </w:t>
      </w:r>
      <w:r w:rsidRPr="00D13C36">
        <w:rPr>
          <w:rFonts w:ascii="Arial" w:hAnsi="Arial" w:cs="Arial"/>
          <w:i w:val="0"/>
          <w:sz w:val="22"/>
          <w:szCs w:val="22"/>
          <w:u w:val="none"/>
        </w:rPr>
        <w:t>sismiche</w:t>
      </w:r>
      <w:r w:rsidR="00ED314A" w:rsidRPr="00D13C36">
        <w:rPr>
          <w:rFonts w:ascii="Arial" w:hAnsi="Arial" w:cs="Arial"/>
          <w:i w:val="0"/>
          <w:sz w:val="22"/>
          <w:szCs w:val="22"/>
          <w:u w:val="none"/>
        </w:rPr>
        <w:t>,</w:t>
      </w:r>
      <w:r w:rsidRPr="008011F9">
        <w:rPr>
          <w:rFonts w:ascii="Arial" w:hAnsi="Arial" w:cs="Arial"/>
          <w:i w:val="0"/>
          <w:sz w:val="22"/>
          <w:szCs w:val="22"/>
          <w:u w:val="none"/>
        </w:rPr>
        <w:t xml:space="preserve"> in conformità alle </w:t>
      </w:r>
      <w:r w:rsidR="0040142D" w:rsidRPr="00ED314A">
        <w:rPr>
          <w:rFonts w:ascii="Arial" w:hAnsi="Arial" w:cs="Arial"/>
          <w:i w:val="0"/>
          <w:sz w:val="22"/>
          <w:szCs w:val="22"/>
          <w:u w:val="none"/>
        </w:rPr>
        <w:t>“</w:t>
      </w:r>
      <w:r w:rsidR="00200DD8" w:rsidRPr="00ED314A">
        <w:rPr>
          <w:rFonts w:ascii="Arial" w:hAnsi="Arial" w:cs="Arial"/>
          <w:i w:val="0"/>
          <w:sz w:val="22"/>
          <w:szCs w:val="22"/>
          <w:u w:val="none"/>
        </w:rPr>
        <w:t>Norme tecniche per costruzioni 2008</w:t>
      </w:r>
      <w:r w:rsidR="0040142D" w:rsidRPr="00ED314A">
        <w:rPr>
          <w:rFonts w:ascii="Arial" w:hAnsi="Arial" w:cs="Arial"/>
          <w:i w:val="0"/>
          <w:sz w:val="22"/>
          <w:szCs w:val="22"/>
          <w:u w:val="none"/>
        </w:rPr>
        <w:t>”</w:t>
      </w:r>
      <w:r w:rsidR="00200DD8" w:rsidRPr="00ED314A">
        <w:rPr>
          <w:rFonts w:ascii="Arial" w:hAnsi="Arial" w:cs="Arial"/>
          <w:i w:val="0"/>
          <w:sz w:val="22"/>
          <w:szCs w:val="22"/>
          <w:u w:val="none"/>
        </w:rPr>
        <w:t xml:space="preserve">, di seguito </w:t>
      </w:r>
      <w:r w:rsidRPr="00ED314A">
        <w:rPr>
          <w:rFonts w:ascii="Arial" w:hAnsi="Arial" w:cs="Arial"/>
          <w:i w:val="0"/>
          <w:sz w:val="22"/>
          <w:szCs w:val="22"/>
          <w:u w:val="none"/>
        </w:rPr>
        <w:t>NTC 2008. Nella tabella riassuntiva</w:t>
      </w:r>
      <w:r w:rsidRPr="008011F9">
        <w:rPr>
          <w:rFonts w:ascii="Arial" w:hAnsi="Arial" w:cs="Arial"/>
          <w:i w:val="0"/>
          <w:sz w:val="22"/>
          <w:szCs w:val="22"/>
          <w:u w:val="none"/>
        </w:rPr>
        <w:t xml:space="preserve"> dei risultati delle verifiche non è chiaro se venga riportato il coefficiente di sicurezza globale, oppure il rapporto tra resistenza di progetto e azioni di progetto. Poiché nel </w:t>
      </w:r>
      <w:r w:rsidR="00200DD8" w:rsidRPr="008011F9">
        <w:rPr>
          <w:rFonts w:ascii="Arial" w:hAnsi="Arial" w:cs="Arial"/>
          <w:i w:val="0"/>
          <w:sz w:val="22"/>
          <w:szCs w:val="22"/>
          <w:u w:val="none"/>
        </w:rPr>
        <w:t>L</w:t>
      </w:r>
      <w:r w:rsidRPr="008011F9">
        <w:rPr>
          <w:rFonts w:ascii="Arial" w:hAnsi="Arial" w:cs="Arial"/>
          <w:i w:val="0"/>
          <w:sz w:val="22"/>
          <w:szCs w:val="22"/>
          <w:u w:val="none"/>
        </w:rPr>
        <w:t xml:space="preserve">otto 4 sul rilevato di accesso alla spalla 1 del </w:t>
      </w:r>
      <w:r w:rsidR="00007A08">
        <w:rPr>
          <w:rFonts w:ascii="Arial" w:hAnsi="Arial" w:cs="Arial"/>
          <w:i w:val="0"/>
          <w:sz w:val="22"/>
          <w:szCs w:val="22"/>
          <w:u w:val="none"/>
        </w:rPr>
        <w:t>“</w:t>
      </w:r>
      <w:r w:rsidRPr="008011F9">
        <w:rPr>
          <w:rFonts w:ascii="Arial" w:hAnsi="Arial" w:cs="Arial"/>
          <w:i w:val="0"/>
          <w:sz w:val="22"/>
          <w:szCs w:val="22"/>
          <w:u w:val="none"/>
        </w:rPr>
        <w:t>viadotto Ferrovia</w:t>
      </w:r>
      <w:r w:rsidR="00200DD8" w:rsidRPr="008011F9">
        <w:rPr>
          <w:rFonts w:ascii="Arial" w:hAnsi="Arial" w:cs="Arial"/>
          <w:i w:val="0"/>
          <w:sz w:val="22"/>
          <w:szCs w:val="22"/>
          <w:u w:val="none"/>
        </w:rPr>
        <w:t>”</w:t>
      </w:r>
      <w:r w:rsidRPr="008011F9">
        <w:rPr>
          <w:rFonts w:ascii="Arial" w:hAnsi="Arial" w:cs="Arial"/>
          <w:i w:val="0"/>
          <w:sz w:val="22"/>
          <w:szCs w:val="22"/>
          <w:u w:val="none"/>
        </w:rPr>
        <w:t xml:space="preserve"> viene previsto, per accelerare il cedimento degli strati argillosi e torbosi poco resistenti e compressivi, il sovraccarico di 3 m, necessita anche la verifica di stabilità globale in fase di costruzione del rilevato e in presenza del sovraccarico stesso.</w:t>
      </w:r>
    </w:p>
    <w:p w14:paraId="1A9544F7" w14:textId="77777777" w:rsidR="006C71D3" w:rsidRPr="008011F9" w:rsidRDefault="00D24E19"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Valutare ed approfondire, in fase di progettazione esecutiva, la scelta dei micropali previsti con un diametro di perforazione ø 300, armatura tubolare ø 273 e spessore 10 mm, di lunghezza variabile da 13 a 19 m. Va osservato, infatti, che tale scelta può risultare problematica per il corretto posizionamento della armatura tubolare, per eseguire iniezioni ripetute e per assicurare un copriferro adeguato. Nella verifica alle azioni orizzontali dei micropali, inoltre, va anche valutato l'effetto del gruppo.</w:t>
      </w:r>
    </w:p>
    <w:p w14:paraId="6B83897A" w14:textId="77777777" w:rsidR="009B49DA" w:rsidRPr="008011F9" w:rsidRDefault="009B49DA"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In fase di progetto esecutivo dovranno essere condotti ulteriori approfondimenti con riferimento alle fondazioni dei viadotti</w:t>
      </w:r>
      <w:r w:rsidR="00200DD8" w:rsidRPr="008011F9">
        <w:rPr>
          <w:rFonts w:ascii="Arial" w:hAnsi="Arial" w:cs="Arial"/>
          <w:i w:val="0"/>
          <w:sz w:val="22"/>
          <w:szCs w:val="22"/>
          <w:u w:val="none"/>
        </w:rPr>
        <w:t>,</w:t>
      </w:r>
      <w:r w:rsidRPr="008011F9">
        <w:rPr>
          <w:rFonts w:ascii="Arial" w:hAnsi="Arial" w:cs="Arial"/>
          <w:i w:val="0"/>
          <w:sz w:val="22"/>
          <w:szCs w:val="22"/>
          <w:u w:val="none"/>
        </w:rPr>
        <w:t xml:space="preserve"> alle strutture di sostegno, alle aree interessate da pericolosità per frana. In particolare, appare necessario:</w:t>
      </w:r>
    </w:p>
    <w:p w14:paraId="303DEDAE" w14:textId="77777777" w:rsidR="009B49DA"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1.1.2.7.1. </w:t>
      </w:r>
      <w:r w:rsidR="009B49DA" w:rsidRPr="008011F9">
        <w:rPr>
          <w:rFonts w:ascii="Arial" w:hAnsi="Arial" w:cs="Arial"/>
          <w:b w:val="0"/>
          <w:i w:val="0"/>
          <w:sz w:val="22"/>
          <w:szCs w:val="22"/>
        </w:rPr>
        <w:t>esplicitare i criteri di verifica e dimensionamento utilizzati per i pali di grande diametro e dettagliare i risultati di dette verifiche per tutte le opere d</w:t>
      </w:r>
      <w:r w:rsidR="00200DD8" w:rsidRPr="008011F9">
        <w:rPr>
          <w:rFonts w:ascii="Arial" w:hAnsi="Arial" w:cs="Arial"/>
          <w:b w:val="0"/>
          <w:i w:val="0"/>
          <w:sz w:val="22"/>
          <w:szCs w:val="22"/>
        </w:rPr>
        <w:t>’</w:t>
      </w:r>
      <w:r w:rsidR="009B49DA" w:rsidRPr="008011F9">
        <w:rPr>
          <w:rFonts w:ascii="Arial" w:hAnsi="Arial" w:cs="Arial"/>
          <w:b w:val="0"/>
          <w:i w:val="0"/>
          <w:sz w:val="22"/>
          <w:szCs w:val="22"/>
        </w:rPr>
        <w:t>arte che adottano tali tipologie fondali;</w:t>
      </w:r>
    </w:p>
    <w:p w14:paraId="52D3F677" w14:textId="77777777" w:rsidR="009B49DA"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1.1.2.7.2. </w:t>
      </w:r>
      <w:r w:rsidR="009B49DA" w:rsidRPr="008011F9">
        <w:rPr>
          <w:rFonts w:ascii="Arial" w:hAnsi="Arial" w:cs="Arial"/>
          <w:b w:val="0"/>
          <w:i w:val="0"/>
          <w:sz w:val="22"/>
          <w:szCs w:val="22"/>
        </w:rPr>
        <w:t xml:space="preserve">approfondire alcune assunzioni - ritenute eccessivamente cautelative - per le unità geotecniche </w:t>
      </w:r>
      <w:r w:rsidR="00200DD8" w:rsidRPr="008011F9">
        <w:rPr>
          <w:rFonts w:ascii="Arial" w:hAnsi="Arial" w:cs="Arial"/>
          <w:b w:val="0"/>
          <w:i w:val="0"/>
          <w:sz w:val="22"/>
          <w:szCs w:val="22"/>
        </w:rPr>
        <w:t>“</w:t>
      </w:r>
      <w:r w:rsidR="009B49DA" w:rsidRPr="008011F9">
        <w:rPr>
          <w:rFonts w:ascii="Arial" w:hAnsi="Arial" w:cs="Arial"/>
          <w:b w:val="0"/>
          <w:i w:val="0"/>
          <w:sz w:val="22"/>
          <w:szCs w:val="22"/>
        </w:rPr>
        <w:t>Ug6</w:t>
      </w:r>
      <w:r w:rsidR="00200DD8" w:rsidRPr="008011F9">
        <w:rPr>
          <w:rFonts w:ascii="Arial" w:hAnsi="Arial" w:cs="Arial"/>
          <w:b w:val="0"/>
          <w:i w:val="0"/>
          <w:sz w:val="22"/>
          <w:szCs w:val="22"/>
        </w:rPr>
        <w:t>”</w:t>
      </w:r>
      <w:r w:rsidR="009B49DA" w:rsidRPr="008011F9">
        <w:rPr>
          <w:rFonts w:ascii="Arial" w:hAnsi="Arial" w:cs="Arial"/>
          <w:b w:val="0"/>
          <w:i w:val="0"/>
          <w:sz w:val="22"/>
          <w:szCs w:val="22"/>
        </w:rPr>
        <w:t xml:space="preserve"> e </w:t>
      </w:r>
      <w:r w:rsidR="00200DD8" w:rsidRPr="008011F9">
        <w:rPr>
          <w:rFonts w:ascii="Arial" w:hAnsi="Arial" w:cs="Arial"/>
          <w:b w:val="0"/>
          <w:i w:val="0"/>
          <w:sz w:val="22"/>
          <w:szCs w:val="22"/>
        </w:rPr>
        <w:t>“</w:t>
      </w:r>
      <w:r w:rsidR="009B49DA" w:rsidRPr="008011F9">
        <w:rPr>
          <w:rFonts w:ascii="Arial" w:hAnsi="Arial" w:cs="Arial"/>
          <w:b w:val="0"/>
          <w:i w:val="0"/>
          <w:sz w:val="22"/>
          <w:szCs w:val="22"/>
        </w:rPr>
        <w:t>Ug8</w:t>
      </w:r>
      <w:r w:rsidR="00200DD8" w:rsidRPr="008011F9">
        <w:rPr>
          <w:rFonts w:ascii="Arial" w:hAnsi="Arial" w:cs="Arial"/>
          <w:b w:val="0"/>
          <w:i w:val="0"/>
          <w:sz w:val="22"/>
          <w:szCs w:val="22"/>
        </w:rPr>
        <w:t>”</w:t>
      </w:r>
      <w:r w:rsidR="009B49DA" w:rsidRPr="008011F9">
        <w:rPr>
          <w:rFonts w:ascii="Arial" w:hAnsi="Arial" w:cs="Arial"/>
          <w:b w:val="0"/>
          <w:i w:val="0"/>
          <w:sz w:val="22"/>
          <w:szCs w:val="22"/>
        </w:rPr>
        <w:t xml:space="preserve">, che conducono a </w:t>
      </w:r>
      <w:r w:rsidR="009B49DA" w:rsidRPr="008011F9">
        <w:rPr>
          <w:rFonts w:ascii="Arial" w:hAnsi="Arial" w:cs="Arial"/>
          <w:b w:val="0"/>
          <w:i w:val="0"/>
          <w:sz w:val="22"/>
          <w:szCs w:val="22"/>
        </w:rPr>
        <w:lastRenderedPageBreak/>
        <w:t xml:space="preserve">palificate di notevole impegno e difficoltà realizzativa (lunghezza = 50m) per alcune fondazioni del </w:t>
      </w:r>
      <w:r w:rsidR="00007A08">
        <w:rPr>
          <w:rFonts w:ascii="Arial" w:hAnsi="Arial" w:cs="Arial"/>
          <w:b w:val="0"/>
          <w:i w:val="0"/>
          <w:sz w:val="22"/>
          <w:szCs w:val="22"/>
        </w:rPr>
        <w:t>“</w:t>
      </w:r>
      <w:r w:rsidR="009B49DA" w:rsidRPr="008011F9">
        <w:rPr>
          <w:rFonts w:ascii="Arial" w:hAnsi="Arial" w:cs="Arial"/>
          <w:b w:val="0"/>
          <w:i w:val="0"/>
          <w:sz w:val="22"/>
          <w:szCs w:val="22"/>
        </w:rPr>
        <w:t>viadotto Ferrovia</w:t>
      </w:r>
      <w:r w:rsidR="00200DD8" w:rsidRPr="008011F9">
        <w:rPr>
          <w:rFonts w:ascii="Arial" w:hAnsi="Arial" w:cs="Arial"/>
          <w:b w:val="0"/>
          <w:i w:val="0"/>
          <w:sz w:val="22"/>
          <w:szCs w:val="22"/>
        </w:rPr>
        <w:t>”</w:t>
      </w:r>
      <w:r w:rsidR="009B49DA" w:rsidRPr="008011F9">
        <w:rPr>
          <w:rFonts w:ascii="Arial" w:hAnsi="Arial" w:cs="Arial"/>
          <w:b w:val="0"/>
          <w:i w:val="0"/>
          <w:sz w:val="22"/>
          <w:szCs w:val="22"/>
        </w:rPr>
        <w:t>;</w:t>
      </w:r>
    </w:p>
    <w:p w14:paraId="28A30D4C" w14:textId="77777777" w:rsidR="009B49DA"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1.1.2.7.3. </w:t>
      </w:r>
      <w:r w:rsidR="009B49DA" w:rsidRPr="008011F9">
        <w:rPr>
          <w:rFonts w:ascii="Arial" w:hAnsi="Arial" w:cs="Arial"/>
          <w:b w:val="0"/>
          <w:i w:val="0"/>
          <w:sz w:val="22"/>
          <w:szCs w:val="22"/>
        </w:rPr>
        <w:t>per alcune pile dello stesso viadotto, giustificare l</w:t>
      </w:r>
      <w:r w:rsidR="00200DD8" w:rsidRPr="008011F9">
        <w:rPr>
          <w:rFonts w:ascii="Arial" w:hAnsi="Arial" w:cs="Arial"/>
          <w:b w:val="0"/>
          <w:i w:val="0"/>
          <w:sz w:val="22"/>
          <w:szCs w:val="22"/>
        </w:rPr>
        <w:t>’</w:t>
      </w:r>
      <w:r w:rsidR="009B49DA" w:rsidRPr="008011F9">
        <w:rPr>
          <w:rFonts w:ascii="Arial" w:hAnsi="Arial" w:cs="Arial"/>
          <w:b w:val="0"/>
          <w:i w:val="0"/>
          <w:sz w:val="22"/>
          <w:szCs w:val="22"/>
        </w:rPr>
        <w:t>adozione di fondazioni a pozzo ed esplicitare le relative verifiche di sicurezza;</w:t>
      </w:r>
    </w:p>
    <w:p w14:paraId="1241DCD3" w14:textId="77777777" w:rsidR="009B49DA"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1.1.2.7.4. </w:t>
      </w:r>
      <w:r w:rsidR="009B49DA" w:rsidRPr="008011F9">
        <w:rPr>
          <w:rFonts w:ascii="Arial" w:hAnsi="Arial" w:cs="Arial"/>
          <w:b w:val="0"/>
          <w:i w:val="0"/>
          <w:sz w:val="22"/>
          <w:szCs w:val="22"/>
        </w:rPr>
        <w:t>giustificare l</w:t>
      </w:r>
      <w:r w:rsidR="00200DD8" w:rsidRPr="008011F9">
        <w:rPr>
          <w:rFonts w:ascii="Arial" w:hAnsi="Arial" w:cs="Arial"/>
          <w:b w:val="0"/>
          <w:i w:val="0"/>
          <w:sz w:val="22"/>
          <w:szCs w:val="22"/>
        </w:rPr>
        <w:t>’</w:t>
      </w:r>
      <w:r w:rsidR="009B49DA" w:rsidRPr="008011F9">
        <w:rPr>
          <w:rFonts w:ascii="Arial" w:hAnsi="Arial" w:cs="Arial"/>
          <w:b w:val="0"/>
          <w:i w:val="0"/>
          <w:sz w:val="22"/>
          <w:szCs w:val="22"/>
        </w:rPr>
        <w:t xml:space="preserve">adozione di tipologie fondali diverse in situazioni stratigrafiche decisamente simili, nelle quali l'unità geotecnica </w:t>
      </w:r>
      <w:r w:rsidR="00200DD8" w:rsidRPr="008011F9">
        <w:rPr>
          <w:rFonts w:ascii="Arial" w:hAnsi="Arial" w:cs="Arial"/>
          <w:b w:val="0"/>
          <w:i w:val="0"/>
          <w:sz w:val="22"/>
          <w:szCs w:val="22"/>
        </w:rPr>
        <w:t>“</w:t>
      </w:r>
      <w:r w:rsidR="009B49DA" w:rsidRPr="008011F9">
        <w:rPr>
          <w:rFonts w:ascii="Arial" w:hAnsi="Arial" w:cs="Arial"/>
          <w:b w:val="0"/>
          <w:i w:val="0"/>
          <w:sz w:val="22"/>
          <w:szCs w:val="22"/>
        </w:rPr>
        <w:t>Ug4</w:t>
      </w:r>
      <w:r w:rsidR="00200DD8" w:rsidRPr="008011F9">
        <w:rPr>
          <w:rFonts w:ascii="Arial" w:hAnsi="Arial" w:cs="Arial"/>
          <w:b w:val="0"/>
          <w:i w:val="0"/>
          <w:sz w:val="22"/>
          <w:szCs w:val="22"/>
        </w:rPr>
        <w:t>”</w:t>
      </w:r>
      <w:r w:rsidR="009B49DA" w:rsidRPr="008011F9">
        <w:rPr>
          <w:rFonts w:ascii="Arial" w:hAnsi="Arial" w:cs="Arial"/>
          <w:b w:val="0"/>
          <w:i w:val="0"/>
          <w:sz w:val="22"/>
          <w:szCs w:val="22"/>
        </w:rPr>
        <w:t xml:space="preserve"> è rinvenuta a profondità modeste (es: pile P1 e P2</w:t>
      </w:r>
      <w:r w:rsidR="00007A08">
        <w:rPr>
          <w:rFonts w:ascii="Arial" w:hAnsi="Arial" w:cs="Arial"/>
          <w:b w:val="0"/>
          <w:i w:val="0"/>
          <w:sz w:val="22"/>
          <w:szCs w:val="22"/>
        </w:rPr>
        <w:t xml:space="preserve"> del viadotto Rio Serra, pile P1</w:t>
      </w:r>
      <w:r w:rsidR="009B49DA" w:rsidRPr="008011F9">
        <w:rPr>
          <w:rFonts w:ascii="Arial" w:hAnsi="Arial" w:cs="Arial"/>
          <w:b w:val="0"/>
          <w:i w:val="0"/>
          <w:sz w:val="22"/>
          <w:szCs w:val="22"/>
        </w:rPr>
        <w:t xml:space="preserve"> e P2 del viadotto Rio Calviall);</w:t>
      </w:r>
    </w:p>
    <w:p w14:paraId="03C157AF" w14:textId="77777777" w:rsidR="009B49DA" w:rsidRPr="008011F9"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1.1.2.7.5. </w:t>
      </w:r>
      <w:r w:rsidR="009B49DA" w:rsidRPr="008011F9">
        <w:rPr>
          <w:rFonts w:ascii="Arial" w:hAnsi="Arial" w:cs="Arial"/>
          <w:b w:val="0"/>
          <w:i w:val="0"/>
          <w:sz w:val="22"/>
          <w:szCs w:val="22"/>
        </w:rPr>
        <w:t>motivare l'adozione di pali di grande diametro (d=0.8m) per fondare muri di sostegno aventi altezza estremamente modesta (es: tipologia U, altezza = 2m). Al contempo, per muri di altezza rilevante (es: tipologia 1, altezza = 10</w:t>
      </w:r>
      <w:r w:rsidR="00200DD8" w:rsidRPr="008011F9">
        <w:rPr>
          <w:rFonts w:ascii="Arial" w:hAnsi="Arial" w:cs="Arial"/>
          <w:b w:val="0"/>
          <w:i w:val="0"/>
          <w:sz w:val="22"/>
          <w:szCs w:val="22"/>
        </w:rPr>
        <w:t>,</w:t>
      </w:r>
      <w:r w:rsidR="009B49DA" w:rsidRPr="008011F9">
        <w:rPr>
          <w:rFonts w:ascii="Arial" w:hAnsi="Arial" w:cs="Arial"/>
          <w:b w:val="0"/>
          <w:i w:val="0"/>
          <w:sz w:val="22"/>
          <w:szCs w:val="22"/>
        </w:rPr>
        <w:t>5m), considerare la possibilità di ottimizzare la struttura di sostegno incrementando la larghezza della fondazione e/o utilizzando vincoli aggiuntivi;</w:t>
      </w:r>
    </w:p>
    <w:p w14:paraId="2B4D7D90" w14:textId="77777777" w:rsidR="009B49DA" w:rsidRDefault="00783C33" w:rsidP="0075257F">
      <w:pPr>
        <w:pStyle w:val="Titolo5"/>
        <w:numPr>
          <w:ilvl w:val="0"/>
          <w:numId w:val="0"/>
        </w:numPr>
        <w:spacing w:before="120" w:after="120"/>
        <w:ind w:left="851"/>
        <w:jc w:val="both"/>
        <w:rPr>
          <w:rFonts w:ascii="Arial" w:hAnsi="Arial" w:cs="Arial"/>
          <w:b w:val="0"/>
          <w:i w:val="0"/>
          <w:sz w:val="22"/>
          <w:szCs w:val="22"/>
        </w:rPr>
      </w:pPr>
      <w:r>
        <w:rPr>
          <w:rFonts w:ascii="Arial" w:hAnsi="Arial" w:cs="Arial"/>
          <w:b w:val="0"/>
          <w:i w:val="0"/>
          <w:sz w:val="22"/>
          <w:szCs w:val="22"/>
        </w:rPr>
        <w:t xml:space="preserve">1.1.2.7.6. </w:t>
      </w:r>
      <w:r w:rsidR="009B49DA" w:rsidRPr="008011F9">
        <w:rPr>
          <w:rFonts w:ascii="Arial" w:hAnsi="Arial" w:cs="Arial"/>
          <w:b w:val="0"/>
          <w:i w:val="0"/>
          <w:sz w:val="22"/>
          <w:szCs w:val="22"/>
        </w:rPr>
        <w:t>approfondire indagini e studi delle aree interessate da pericolosità per frana.</w:t>
      </w:r>
    </w:p>
    <w:p w14:paraId="56D6BE80" w14:textId="77777777" w:rsidR="00925D54" w:rsidRPr="00925D54" w:rsidRDefault="00925D54" w:rsidP="0075257F">
      <w:pPr>
        <w:spacing w:before="120" w:after="120"/>
      </w:pPr>
    </w:p>
    <w:p w14:paraId="07570F64" w14:textId="77777777" w:rsidR="006F4C6F" w:rsidRPr="008011F9" w:rsidRDefault="006F4C6F" w:rsidP="0075257F">
      <w:pPr>
        <w:pStyle w:val="Titolo3"/>
        <w:spacing w:before="120" w:after="120"/>
        <w:ind w:left="0" w:firstLine="0"/>
        <w:rPr>
          <w:rFonts w:ascii="Arial" w:hAnsi="Arial" w:cs="Arial"/>
          <w:sz w:val="22"/>
          <w:szCs w:val="22"/>
        </w:rPr>
      </w:pPr>
      <w:r w:rsidRPr="008011F9">
        <w:rPr>
          <w:rFonts w:ascii="Arial" w:hAnsi="Arial" w:cs="Arial"/>
          <w:sz w:val="22"/>
          <w:szCs w:val="22"/>
        </w:rPr>
        <w:t>Idraulica e idrogeologia</w:t>
      </w:r>
    </w:p>
    <w:p w14:paraId="31F62F78" w14:textId="77777777" w:rsidR="00273D0B" w:rsidRPr="008011F9" w:rsidRDefault="00273D0B"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In fase di progettazione esecutiva, dovrà essere approfondita la possibilità di </w:t>
      </w:r>
      <w:r w:rsidRPr="003069F5">
        <w:rPr>
          <w:rFonts w:ascii="Arial" w:hAnsi="Arial" w:cs="Arial"/>
          <w:i w:val="0"/>
          <w:sz w:val="22"/>
          <w:szCs w:val="22"/>
          <w:u w:val="none"/>
        </w:rPr>
        <w:t>valida</w:t>
      </w:r>
      <w:r w:rsidR="00FF17D6" w:rsidRPr="003069F5">
        <w:rPr>
          <w:rFonts w:ascii="Arial" w:hAnsi="Arial" w:cs="Arial"/>
          <w:i w:val="0"/>
          <w:sz w:val="22"/>
          <w:szCs w:val="22"/>
          <w:u w:val="none"/>
        </w:rPr>
        <w:t>re</w:t>
      </w:r>
      <w:r w:rsidR="00E93E24" w:rsidRPr="003069F5">
        <w:rPr>
          <w:rFonts w:ascii="Arial" w:hAnsi="Arial" w:cs="Arial"/>
          <w:i w:val="0"/>
          <w:sz w:val="22"/>
          <w:szCs w:val="22"/>
          <w:u w:val="none"/>
        </w:rPr>
        <w:t xml:space="preserve"> </w:t>
      </w:r>
      <w:r w:rsidRPr="003069F5">
        <w:rPr>
          <w:rFonts w:ascii="Arial" w:hAnsi="Arial" w:cs="Arial"/>
          <w:i w:val="0"/>
          <w:sz w:val="22"/>
          <w:szCs w:val="22"/>
          <w:u w:val="none"/>
        </w:rPr>
        <w:t>i valori</w:t>
      </w:r>
      <w:r w:rsidRPr="008011F9">
        <w:rPr>
          <w:rFonts w:ascii="Arial" w:hAnsi="Arial" w:cs="Arial"/>
          <w:i w:val="0"/>
          <w:sz w:val="22"/>
          <w:szCs w:val="22"/>
          <w:u w:val="none"/>
        </w:rPr>
        <w:t xml:space="preserve"> di portata calcolati, alla luce dei dati registrati di portata e precipitazione degli ultimi 25 anni.</w:t>
      </w:r>
    </w:p>
    <w:p w14:paraId="4C87D4A7" w14:textId="77777777" w:rsidR="00273D0B" w:rsidRPr="008011F9" w:rsidRDefault="00D478E4"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Approfondire, per il viadotto Riu</w:t>
      </w:r>
      <w:r w:rsidR="009E046D">
        <w:rPr>
          <w:rFonts w:ascii="Arial" w:hAnsi="Arial" w:cs="Arial"/>
          <w:i w:val="0"/>
          <w:sz w:val="22"/>
          <w:szCs w:val="22"/>
          <w:u w:val="none"/>
        </w:rPr>
        <w:t xml:space="preserve"> </w:t>
      </w:r>
      <w:r w:rsidRPr="008011F9">
        <w:rPr>
          <w:rFonts w:ascii="Arial" w:hAnsi="Arial" w:cs="Arial"/>
          <w:i w:val="0"/>
          <w:sz w:val="22"/>
          <w:szCs w:val="22"/>
          <w:u w:val="none"/>
        </w:rPr>
        <w:t>Calvia 1 e per il viadotto Riu</w:t>
      </w:r>
      <w:r w:rsidR="009E046D">
        <w:rPr>
          <w:rFonts w:ascii="Arial" w:hAnsi="Arial" w:cs="Arial"/>
          <w:i w:val="0"/>
          <w:sz w:val="22"/>
          <w:szCs w:val="22"/>
          <w:u w:val="none"/>
        </w:rPr>
        <w:t xml:space="preserve"> </w:t>
      </w:r>
      <w:r w:rsidRPr="008011F9">
        <w:rPr>
          <w:rFonts w:ascii="Arial" w:hAnsi="Arial" w:cs="Arial"/>
          <w:i w:val="0"/>
          <w:sz w:val="22"/>
          <w:szCs w:val="22"/>
          <w:u w:val="none"/>
        </w:rPr>
        <w:t xml:space="preserve">Calvia 2, la valutazione degli interassi effettivi fra le pile e fra pile e spalla ai fini del corretto deflusso delle acque nella porzione d'alveo interessata dalla piena </w:t>
      </w:r>
      <w:r w:rsidR="002C62E6" w:rsidRPr="008011F9">
        <w:rPr>
          <w:rFonts w:ascii="Arial" w:hAnsi="Arial" w:cs="Arial"/>
          <w:i w:val="0"/>
          <w:sz w:val="22"/>
          <w:szCs w:val="22"/>
          <w:u w:val="none"/>
        </w:rPr>
        <w:t>duecentennale secondo i dettami delle NTC 2008</w:t>
      </w:r>
      <w:r w:rsidRPr="008011F9">
        <w:rPr>
          <w:rFonts w:ascii="Arial" w:hAnsi="Arial" w:cs="Arial"/>
          <w:i w:val="0"/>
          <w:sz w:val="22"/>
          <w:szCs w:val="22"/>
          <w:u w:val="none"/>
        </w:rPr>
        <w:t>.</w:t>
      </w:r>
    </w:p>
    <w:p w14:paraId="11F5DE24" w14:textId="77777777" w:rsidR="002C62E6" w:rsidRPr="008011F9" w:rsidRDefault="002C62E6"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Per l'approfondimento dello studio dei fenomeni erosivi localizzati è necessario </w:t>
      </w:r>
      <w:r w:rsidR="00F14AB1" w:rsidRPr="008011F9">
        <w:rPr>
          <w:rFonts w:ascii="Arial" w:hAnsi="Arial" w:cs="Arial"/>
          <w:i w:val="0"/>
          <w:sz w:val="22"/>
          <w:szCs w:val="22"/>
          <w:u w:val="none"/>
        </w:rPr>
        <w:t>analizzare</w:t>
      </w:r>
      <w:r w:rsidRPr="008011F9">
        <w:rPr>
          <w:rFonts w:ascii="Arial" w:hAnsi="Arial" w:cs="Arial"/>
          <w:i w:val="0"/>
          <w:sz w:val="22"/>
          <w:szCs w:val="22"/>
          <w:u w:val="none"/>
        </w:rPr>
        <w:t>, in fase di progettazione esecutiva, problematiche quali:</w:t>
      </w:r>
    </w:p>
    <w:p w14:paraId="2057CBE5" w14:textId="77777777" w:rsidR="002C62E6" w:rsidRPr="008011F9" w:rsidRDefault="00783C33" w:rsidP="0075257F">
      <w:pPr>
        <w:pStyle w:val="Titolo5"/>
        <w:numPr>
          <w:ilvl w:val="0"/>
          <w:numId w:val="0"/>
        </w:numPr>
        <w:spacing w:before="120" w:after="120"/>
        <w:ind w:left="993"/>
        <w:jc w:val="both"/>
        <w:rPr>
          <w:rFonts w:ascii="Arial" w:hAnsi="Arial" w:cs="Arial"/>
          <w:b w:val="0"/>
          <w:i w:val="0"/>
          <w:sz w:val="22"/>
          <w:szCs w:val="22"/>
        </w:rPr>
      </w:pPr>
      <w:r>
        <w:rPr>
          <w:rFonts w:ascii="Arial" w:hAnsi="Arial" w:cs="Arial"/>
          <w:b w:val="0"/>
          <w:i w:val="0"/>
          <w:sz w:val="22"/>
          <w:szCs w:val="22"/>
        </w:rPr>
        <w:t xml:space="preserve">1.1.3.3.1. </w:t>
      </w:r>
      <w:r w:rsidR="002C62E6" w:rsidRPr="008011F9">
        <w:rPr>
          <w:rFonts w:ascii="Arial" w:hAnsi="Arial" w:cs="Arial"/>
          <w:b w:val="0"/>
          <w:i w:val="0"/>
          <w:sz w:val="22"/>
          <w:szCs w:val="22"/>
        </w:rPr>
        <w:t xml:space="preserve">il considerare la sezione rilevata inamovibile nel tempo pur trovandosi in condizioni non sempre chiaramente definite dal punto di vista morfologico, non utilizzando di conseguenza il tirante massimo che si realizza in corrispondenza al </w:t>
      </w:r>
      <w:r w:rsidR="002C62E6" w:rsidRPr="008011F9">
        <w:rPr>
          <w:rFonts w:ascii="Arial" w:hAnsi="Arial" w:cs="Arial"/>
          <w:b w:val="0"/>
          <w:iCs w:val="0"/>
          <w:sz w:val="22"/>
          <w:szCs w:val="22"/>
        </w:rPr>
        <w:t>talweg</w:t>
      </w:r>
      <w:r w:rsidR="002C62E6" w:rsidRPr="008011F9">
        <w:rPr>
          <w:rFonts w:ascii="Arial" w:hAnsi="Arial" w:cs="Arial"/>
          <w:b w:val="0"/>
          <w:i w:val="0"/>
          <w:sz w:val="22"/>
          <w:szCs w:val="22"/>
        </w:rPr>
        <w:t>;</w:t>
      </w:r>
    </w:p>
    <w:p w14:paraId="6335C83C" w14:textId="77777777" w:rsidR="002C62E6" w:rsidRPr="008011F9" w:rsidRDefault="00783C33" w:rsidP="0075257F">
      <w:pPr>
        <w:pStyle w:val="Titolo5"/>
        <w:numPr>
          <w:ilvl w:val="0"/>
          <w:numId w:val="0"/>
        </w:numPr>
        <w:spacing w:before="120" w:after="120"/>
        <w:ind w:left="993"/>
        <w:jc w:val="both"/>
        <w:rPr>
          <w:rFonts w:ascii="Arial" w:hAnsi="Arial" w:cs="Arial"/>
          <w:b w:val="0"/>
          <w:i w:val="0"/>
          <w:sz w:val="22"/>
          <w:szCs w:val="22"/>
        </w:rPr>
      </w:pPr>
      <w:r>
        <w:rPr>
          <w:rFonts w:ascii="Arial" w:hAnsi="Arial" w:cs="Arial"/>
          <w:b w:val="0"/>
          <w:i w:val="0"/>
          <w:sz w:val="22"/>
          <w:szCs w:val="22"/>
        </w:rPr>
        <w:t xml:space="preserve">1.1.3.3.2. </w:t>
      </w:r>
      <w:r w:rsidR="002C62E6" w:rsidRPr="008011F9">
        <w:rPr>
          <w:rFonts w:ascii="Arial" w:hAnsi="Arial" w:cs="Arial"/>
          <w:b w:val="0"/>
          <w:i w:val="0"/>
          <w:sz w:val="22"/>
          <w:szCs w:val="22"/>
        </w:rPr>
        <w:t>non tener conto dell'interazione dello scavo con la fondazione;</w:t>
      </w:r>
    </w:p>
    <w:p w14:paraId="214FA0E8" w14:textId="77777777" w:rsidR="00273D0B" w:rsidRPr="008011F9" w:rsidRDefault="00783C33" w:rsidP="0075257F">
      <w:pPr>
        <w:pStyle w:val="Titolo5"/>
        <w:numPr>
          <w:ilvl w:val="0"/>
          <w:numId w:val="0"/>
        </w:numPr>
        <w:spacing w:before="120" w:after="120"/>
        <w:ind w:left="993"/>
        <w:jc w:val="both"/>
        <w:rPr>
          <w:rFonts w:ascii="Arial" w:hAnsi="Arial" w:cs="Arial"/>
          <w:b w:val="0"/>
          <w:i w:val="0"/>
          <w:sz w:val="22"/>
          <w:szCs w:val="22"/>
        </w:rPr>
      </w:pPr>
      <w:r>
        <w:rPr>
          <w:rFonts w:ascii="Arial" w:hAnsi="Arial" w:cs="Arial"/>
          <w:b w:val="0"/>
          <w:i w:val="0"/>
          <w:sz w:val="22"/>
          <w:szCs w:val="22"/>
        </w:rPr>
        <w:t xml:space="preserve">1.1.3.3.3. </w:t>
      </w:r>
      <w:r w:rsidR="002C62E6" w:rsidRPr="008011F9">
        <w:rPr>
          <w:rFonts w:ascii="Arial" w:hAnsi="Arial" w:cs="Arial"/>
          <w:b w:val="0"/>
          <w:i w:val="0"/>
          <w:sz w:val="22"/>
          <w:szCs w:val="22"/>
        </w:rPr>
        <w:t>non tener conto dell'interazione fra le pile accoppiate quando necessario.</w:t>
      </w:r>
    </w:p>
    <w:p w14:paraId="06DCA878" w14:textId="77777777" w:rsidR="00273D0B" w:rsidRPr="008011F9" w:rsidRDefault="005C0C71"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Per gli attraversamenti minori, ricalcolati in condizioni di moto permanente e con le portate ricalcolate, va in generale chiarita e giustificata la scelta della condizione idraulica assunta a valle di ciascun tombino.</w:t>
      </w:r>
    </w:p>
    <w:p w14:paraId="5A37C24F" w14:textId="77777777" w:rsidR="004E709C" w:rsidRPr="008011F9" w:rsidRDefault="004E709C"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lastRenderedPageBreak/>
        <w:t xml:space="preserve">Approfondire gli aspetti collegati alla protezione delle opere nei confronti dei fenomeni erosivi localizzati e preferire a tal fine opere di difesa con scogliera rispetto a gabbioni e materassi </w:t>
      </w:r>
      <w:r w:rsidRPr="008011F9">
        <w:rPr>
          <w:rFonts w:ascii="Arial" w:hAnsi="Arial" w:cs="Arial"/>
          <w:iCs/>
          <w:sz w:val="22"/>
          <w:szCs w:val="22"/>
          <w:u w:val="none"/>
        </w:rPr>
        <w:t>Reno</w:t>
      </w:r>
      <w:r w:rsidRPr="008011F9">
        <w:rPr>
          <w:rFonts w:ascii="Arial" w:hAnsi="Arial" w:cs="Arial"/>
          <w:i w:val="0"/>
          <w:sz w:val="22"/>
          <w:szCs w:val="22"/>
          <w:u w:val="none"/>
        </w:rPr>
        <w:t>.</w:t>
      </w:r>
    </w:p>
    <w:p w14:paraId="28262BD0" w14:textId="77777777" w:rsidR="00F14AB1" w:rsidRPr="008011F9" w:rsidRDefault="000B5343"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Deve essere tenuta in conto la prescrizione dell'art</w:t>
      </w:r>
      <w:r w:rsidR="00200DD8" w:rsidRPr="008011F9">
        <w:rPr>
          <w:rFonts w:ascii="Arial" w:hAnsi="Arial" w:cs="Arial"/>
          <w:i w:val="0"/>
          <w:sz w:val="22"/>
          <w:szCs w:val="22"/>
          <w:u w:val="none"/>
        </w:rPr>
        <w:t>icolo</w:t>
      </w:r>
      <w:r w:rsidRPr="008011F9">
        <w:rPr>
          <w:rFonts w:ascii="Arial" w:hAnsi="Arial" w:cs="Arial"/>
          <w:i w:val="0"/>
          <w:sz w:val="22"/>
          <w:szCs w:val="22"/>
          <w:u w:val="none"/>
        </w:rPr>
        <w:t xml:space="preserve"> 2 del </w:t>
      </w:r>
      <w:r w:rsidR="00200DD8" w:rsidRPr="008011F9">
        <w:rPr>
          <w:rFonts w:ascii="Arial" w:hAnsi="Arial" w:cs="Arial"/>
          <w:i w:val="0"/>
          <w:sz w:val="22"/>
          <w:szCs w:val="22"/>
          <w:u w:val="none"/>
        </w:rPr>
        <w:t>decreto</w:t>
      </w:r>
      <w:r w:rsidR="0040142D">
        <w:rPr>
          <w:rFonts w:ascii="Arial" w:hAnsi="Arial" w:cs="Arial"/>
          <w:i w:val="0"/>
          <w:sz w:val="22"/>
          <w:szCs w:val="22"/>
          <w:u w:val="none"/>
        </w:rPr>
        <w:t xml:space="preserve"> </w:t>
      </w:r>
      <w:r w:rsidR="0040142D" w:rsidRPr="00ED314A">
        <w:rPr>
          <w:rFonts w:ascii="Arial" w:hAnsi="Arial" w:cs="Arial"/>
          <w:i w:val="0"/>
          <w:sz w:val="22"/>
          <w:szCs w:val="22"/>
          <w:u w:val="none"/>
        </w:rPr>
        <w:t>del</w:t>
      </w:r>
      <w:r w:rsidR="00200DD8" w:rsidRPr="008011F9">
        <w:rPr>
          <w:rFonts w:ascii="Arial" w:hAnsi="Arial" w:cs="Arial"/>
          <w:i w:val="0"/>
          <w:sz w:val="22"/>
          <w:szCs w:val="22"/>
          <w:u w:val="none"/>
        </w:rPr>
        <w:t xml:space="preserve"> Ministero delle infrastrutture e dei trasporti</w:t>
      </w:r>
      <w:r w:rsidRPr="008011F9">
        <w:rPr>
          <w:rFonts w:ascii="Arial" w:hAnsi="Arial" w:cs="Arial"/>
          <w:i w:val="0"/>
          <w:sz w:val="22"/>
          <w:szCs w:val="22"/>
          <w:u w:val="none"/>
        </w:rPr>
        <w:t xml:space="preserve"> 17</w:t>
      </w:r>
      <w:r w:rsidR="00200DD8" w:rsidRPr="008011F9">
        <w:rPr>
          <w:rFonts w:ascii="Arial" w:hAnsi="Arial" w:cs="Arial"/>
          <w:i w:val="0"/>
          <w:sz w:val="22"/>
          <w:szCs w:val="22"/>
          <w:u w:val="none"/>
        </w:rPr>
        <w:t xml:space="preserve"> gennaio </w:t>
      </w:r>
      <w:r w:rsidRPr="008011F9">
        <w:rPr>
          <w:rFonts w:ascii="Arial" w:hAnsi="Arial" w:cs="Arial"/>
          <w:i w:val="0"/>
          <w:sz w:val="22"/>
          <w:szCs w:val="22"/>
          <w:u w:val="none"/>
        </w:rPr>
        <w:t xml:space="preserve">2018 </w:t>
      </w:r>
      <w:r w:rsidR="00200DD8" w:rsidRPr="008011F9">
        <w:rPr>
          <w:rFonts w:ascii="Arial" w:hAnsi="Arial" w:cs="Arial"/>
          <w:i w:val="0"/>
          <w:sz w:val="22"/>
          <w:szCs w:val="22"/>
          <w:u w:val="none"/>
        </w:rPr>
        <w:t>recante “</w:t>
      </w:r>
      <w:r w:rsidR="00200DD8" w:rsidRPr="008011F9">
        <w:rPr>
          <w:rFonts w:ascii="Arial" w:hAnsi="Arial" w:cs="Arial"/>
          <w:iCs/>
          <w:sz w:val="22"/>
          <w:szCs w:val="22"/>
          <w:u w:val="none"/>
        </w:rPr>
        <w:t>Aggiornamento delle “Norme tecniche per le costruzioni”</w:t>
      </w:r>
      <w:r w:rsidR="00200DD8" w:rsidRPr="008011F9">
        <w:rPr>
          <w:rFonts w:ascii="Arial" w:hAnsi="Arial" w:cs="Arial"/>
          <w:i w:val="0"/>
          <w:sz w:val="22"/>
          <w:szCs w:val="22"/>
          <w:u w:val="none"/>
        </w:rPr>
        <w:t>”</w:t>
      </w:r>
      <w:r w:rsidRPr="008011F9">
        <w:rPr>
          <w:rFonts w:ascii="Arial" w:hAnsi="Arial" w:cs="Arial"/>
          <w:i w:val="0"/>
          <w:sz w:val="22"/>
          <w:szCs w:val="22"/>
          <w:u w:val="none"/>
        </w:rPr>
        <w:t>, secondo cui la consegna dei lavori, qualora nel calcolo vengano utilizzate le NTC 2008, debba avvenire entro il 22</w:t>
      </w:r>
      <w:r w:rsidR="00200DD8" w:rsidRPr="008011F9">
        <w:rPr>
          <w:rFonts w:ascii="Arial" w:hAnsi="Arial" w:cs="Arial"/>
          <w:i w:val="0"/>
          <w:sz w:val="22"/>
          <w:szCs w:val="22"/>
          <w:u w:val="none"/>
        </w:rPr>
        <w:t xml:space="preserve"> marzo </w:t>
      </w:r>
      <w:r w:rsidRPr="008011F9">
        <w:rPr>
          <w:rFonts w:ascii="Arial" w:hAnsi="Arial" w:cs="Arial"/>
          <w:i w:val="0"/>
          <w:sz w:val="22"/>
          <w:szCs w:val="22"/>
          <w:u w:val="none"/>
        </w:rPr>
        <w:t>2023</w:t>
      </w:r>
      <w:r w:rsidR="00200DD8" w:rsidRPr="008011F9">
        <w:rPr>
          <w:rFonts w:ascii="Arial" w:hAnsi="Arial" w:cs="Arial"/>
          <w:i w:val="0"/>
          <w:sz w:val="22"/>
          <w:szCs w:val="22"/>
          <w:u w:val="none"/>
        </w:rPr>
        <w:t>.</w:t>
      </w:r>
    </w:p>
    <w:p w14:paraId="5B6B9F9B" w14:textId="77777777" w:rsidR="0029166C" w:rsidRPr="008011F9" w:rsidRDefault="00D31792"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In fase di progettazione esecutiva il progetto dovrà essere integrato con il Piano di </w:t>
      </w:r>
      <w:r w:rsidR="00200DD8" w:rsidRPr="008011F9">
        <w:rPr>
          <w:rFonts w:ascii="Arial" w:hAnsi="Arial" w:cs="Arial"/>
          <w:i w:val="0"/>
          <w:sz w:val="22"/>
          <w:szCs w:val="22"/>
          <w:u w:val="none"/>
        </w:rPr>
        <w:t>m</w:t>
      </w:r>
      <w:r w:rsidRPr="008011F9">
        <w:rPr>
          <w:rFonts w:ascii="Arial" w:hAnsi="Arial" w:cs="Arial"/>
          <w:i w:val="0"/>
          <w:sz w:val="22"/>
          <w:szCs w:val="22"/>
          <w:u w:val="none"/>
        </w:rPr>
        <w:t xml:space="preserve">onitoraggio ed il Progetto di </w:t>
      </w:r>
      <w:r w:rsidR="00200DD8" w:rsidRPr="008011F9">
        <w:rPr>
          <w:rFonts w:ascii="Arial" w:hAnsi="Arial" w:cs="Arial"/>
          <w:i w:val="0"/>
          <w:sz w:val="22"/>
          <w:szCs w:val="22"/>
          <w:u w:val="none"/>
        </w:rPr>
        <w:t>m</w:t>
      </w:r>
      <w:r w:rsidRPr="008011F9">
        <w:rPr>
          <w:rFonts w:ascii="Arial" w:hAnsi="Arial" w:cs="Arial"/>
          <w:i w:val="0"/>
          <w:sz w:val="22"/>
          <w:szCs w:val="22"/>
          <w:u w:val="none"/>
        </w:rPr>
        <w:t xml:space="preserve">anutenzione, secondo le indicazioni ed i contenuti minimi contenuti nella Direttiva del Comitato </w:t>
      </w:r>
      <w:r w:rsidR="00200DD8" w:rsidRPr="008011F9">
        <w:rPr>
          <w:rFonts w:ascii="Arial" w:hAnsi="Arial" w:cs="Arial"/>
          <w:i w:val="0"/>
          <w:sz w:val="22"/>
          <w:szCs w:val="22"/>
          <w:u w:val="none"/>
        </w:rPr>
        <w:t>i</w:t>
      </w:r>
      <w:r w:rsidRPr="008011F9">
        <w:rPr>
          <w:rFonts w:ascii="Arial" w:hAnsi="Arial" w:cs="Arial"/>
          <w:i w:val="0"/>
          <w:sz w:val="22"/>
          <w:szCs w:val="22"/>
          <w:u w:val="none"/>
        </w:rPr>
        <w:t xml:space="preserve">stituzionale dell'Autorità di </w:t>
      </w:r>
      <w:r w:rsidR="00007A08" w:rsidRPr="00ED314A">
        <w:rPr>
          <w:rFonts w:ascii="Arial" w:hAnsi="Arial" w:cs="Arial"/>
          <w:i w:val="0"/>
          <w:sz w:val="22"/>
          <w:szCs w:val="22"/>
          <w:u w:val="none"/>
        </w:rPr>
        <w:t xml:space="preserve">bacino </w:t>
      </w:r>
      <w:r w:rsidR="009E7565" w:rsidRPr="00ED314A">
        <w:rPr>
          <w:rFonts w:ascii="Arial" w:hAnsi="Arial" w:cs="Arial"/>
          <w:i w:val="0"/>
          <w:sz w:val="22"/>
          <w:szCs w:val="22"/>
          <w:u w:val="none"/>
        </w:rPr>
        <w:t>7 luglio 2015</w:t>
      </w:r>
      <w:r w:rsidR="00ED314A" w:rsidRPr="00ED314A">
        <w:rPr>
          <w:rFonts w:ascii="Arial" w:hAnsi="Arial" w:cs="Arial"/>
          <w:i w:val="0"/>
          <w:sz w:val="22"/>
          <w:szCs w:val="22"/>
          <w:u w:val="none"/>
        </w:rPr>
        <w:t>,</w:t>
      </w:r>
      <w:r w:rsidR="009E7565" w:rsidRPr="00ED314A">
        <w:rPr>
          <w:rFonts w:ascii="Arial" w:hAnsi="Arial" w:cs="Arial"/>
          <w:i w:val="0"/>
          <w:sz w:val="22"/>
          <w:szCs w:val="22"/>
          <w:u w:val="none"/>
        </w:rPr>
        <w:t xml:space="preserve"> </w:t>
      </w:r>
      <w:r w:rsidR="00007A08" w:rsidRPr="00ED314A">
        <w:rPr>
          <w:rFonts w:ascii="Arial" w:hAnsi="Arial" w:cs="Arial"/>
          <w:i w:val="0"/>
          <w:sz w:val="22"/>
          <w:szCs w:val="22"/>
          <w:u w:val="none"/>
        </w:rPr>
        <w:t xml:space="preserve">n. 3 </w:t>
      </w:r>
      <w:r w:rsidRPr="00ED314A">
        <w:rPr>
          <w:rFonts w:ascii="Arial" w:hAnsi="Arial" w:cs="Arial"/>
          <w:i w:val="0"/>
          <w:sz w:val="22"/>
          <w:szCs w:val="22"/>
          <w:u w:val="none"/>
        </w:rPr>
        <w:t>e</w:t>
      </w:r>
      <w:r w:rsidRPr="008011F9">
        <w:rPr>
          <w:rFonts w:ascii="Arial" w:hAnsi="Arial" w:cs="Arial"/>
          <w:i w:val="0"/>
          <w:sz w:val="22"/>
          <w:szCs w:val="22"/>
          <w:u w:val="none"/>
        </w:rPr>
        <w:t xml:space="preserve"> </w:t>
      </w:r>
      <w:r w:rsidR="00200DD8" w:rsidRPr="008011F9">
        <w:rPr>
          <w:rFonts w:ascii="Arial" w:hAnsi="Arial" w:cs="Arial"/>
          <w:i w:val="0"/>
          <w:sz w:val="22"/>
          <w:szCs w:val="22"/>
          <w:u w:val="none"/>
        </w:rPr>
        <w:t>successive modificazioni.</w:t>
      </w:r>
    </w:p>
    <w:p w14:paraId="4AD6DD5E" w14:textId="77777777" w:rsidR="004C0400" w:rsidRPr="008011F9" w:rsidRDefault="00D01AF2"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Devono essere corretti i refusi relativi alle estensioni d</w:t>
      </w:r>
      <w:r w:rsidR="00200DD8" w:rsidRPr="008011F9">
        <w:rPr>
          <w:rFonts w:ascii="Arial" w:hAnsi="Arial" w:cs="Arial"/>
          <w:i w:val="0"/>
          <w:sz w:val="22"/>
          <w:szCs w:val="22"/>
          <w:u w:val="none"/>
        </w:rPr>
        <w:t>ei</w:t>
      </w:r>
      <w:r w:rsidRPr="008011F9">
        <w:rPr>
          <w:rFonts w:ascii="Arial" w:hAnsi="Arial" w:cs="Arial"/>
          <w:i w:val="0"/>
          <w:sz w:val="22"/>
          <w:szCs w:val="22"/>
          <w:u w:val="none"/>
        </w:rPr>
        <w:t xml:space="preserve"> bacini idrografici nella relazione </w:t>
      </w:r>
      <w:r w:rsidR="00200DD8" w:rsidRPr="008011F9">
        <w:rPr>
          <w:rFonts w:ascii="Arial" w:hAnsi="Arial" w:cs="Arial"/>
          <w:i w:val="0"/>
          <w:sz w:val="22"/>
          <w:szCs w:val="22"/>
          <w:u w:val="none"/>
        </w:rPr>
        <w:t>i</w:t>
      </w:r>
      <w:r w:rsidRPr="008011F9">
        <w:rPr>
          <w:rFonts w:ascii="Arial" w:hAnsi="Arial" w:cs="Arial"/>
          <w:i w:val="0"/>
          <w:sz w:val="22"/>
          <w:szCs w:val="22"/>
          <w:u w:val="none"/>
        </w:rPr>
        <w:t>drologica</w:t>
      </w:r>
      <w:r w:rsidR="00200DD8" w:rsidRPr="008011F9">
        <w:rPr>
          <w:rFonts w:ascii="Arial" w:hAnsi="Arial" w:cs="Arial"/>
          <w:i w:val="0"/>
          <w:sz w:val="22"/>
          <w:szCs w:val="22"/>
          <w:u w:val="none"/>
        </w:rPr>
        <w:t>.</w:t>
      </w:r>
    </w:p>
    <w:p w14:paraId="2FF733BE" w14:textId="77777777" w:rsidR="005C3CAE" w:rsidRPr="008011F9" w:rsidRDefault="00123207"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Approfondire gli aspetti relativi alle inalveazioni degli impluvi e degli scarichi delle acque di piattaforma in attraversamento dell'infrastruttura stradale, sostituendo i materassi </w:t>
      </w:r>
      <w:r w:rsidRPr="008011F9">
        <w:rPr>
          <w:rFonts w:ascii="Arial" w:hAnsi="Arial" w:cs="Arial"/>
          <w:iCs/>
          <w:sz w:val="22"/>
          <w:szCs w:val="22"/>
          <w:u w:val="none"/>
        </w:rPr>
        <w:t>Reno</w:t>
      </w:r>
      <w:r w:rsidRPr="008011F9">
        <w:rPr>
          <w:rFonts w:ascii="Arial" w:hAnsi="Arial" w:cs="Arial"/>
          <w:i w:val="0"/>
          <w:sz w:val="22"/>
          <w:szCs w:val="22"/>
          <w:u w:val="none"/>
        </w:rPr>
        <w:t xml:space="preserve"> con scogliere in massi, per motivi legati alla futura manutenzione dell'alveo</w:t>
      </w:r>
      <w:r w:rsidR="00783C33">
        <w:rPr>
          <w:rFonts w:ascii="Arial" w:hAnsi="Arial" w:cs="Arial"/>
          <w:i w:val="0"/>
          <w:sz w:val="22"/>
          <w:szCs w:val="22"/>
          <w:u w:val="none"/>
        </w:rPr>
        <w:t>.</w:t>
      </w:r>
    </w:p>
    <w:p w14:paraId="3988DCA3" w14:textId="77777777" w:rsidR="004C0400" w:rsidRPr="008011F9" w:rsidRDefault="004C0400" w:rsidP="0075257F">
      <w:pPr>
        <w:spacing w:before="120" w:after="120"/>
        <w:rPr>
          <w:rFonts w:ascii="Arial" w:hAnsi="Arial" w:cs="Arial"/>
          <w:sz w:val="22"/>
          <w:szCs w:val="22"/>
        </w:rPr>
      </w:pPr>
    </w:p>
    <w:p w14:paraId="5285202C" w14:textId="77777777" w:rsidR="005266C1" w:rsidRPr="008011F9" w:rsidRDefault="004E709C" w:rsidP="0075257F">
      <w:pPr>
        <w:pStyle w:val="Titolo3"/>
        <w:spacing w:before="120" w:after="120"/>
        <w:ind w:left="0" w:firstLine="0"/>
        <w:rPr>
          <w:rFonts w:ascii="Arial" w:hAnsi="Arial" w:cs="Arial"/>
          <w:sz w:val="22"/>
          <w:szCs w:val="22"/>
        </w:rPr>
      </w:pPr>
      <w:r w:rsidRPr="008011F9">
        <w:rPr>
          <w:rFonts w:ascii="Arial" w:hAnsi="Arial" w:cs="Arial"/>
          <w:sz w:val="22"/>
          <w:szCs w:val="22"/>
        </w:rPr>
        <w:t>Aspetti strutturali</w:t>
      </w:r>
    </w:p>
    <w:p w14:paraId="58301259" w14:textId="77777777" w:rsidR="004E709C" w:rsidRPr="008011F9" w:rsidRDefault="001B1CD1"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Per i viadotti, l</w:t>
      </w:r>
      <w:r w:rsidR="00B72FE6" w:rsidRPr="008011F9">
        <w:rPr>
          <w:rFonts w:ascii="Arial" w:hAnsi="Arial" w:cs="Arial"/>
          <w:i w:val="0"/>
          <w:sz w:val="22"/>
          <w:szCs w:val="22"/>
          <w:u w:val="none"/>
        </w:rPr>
        <w:t>a modellazione delle strutture considerata è basata sostanzialmente su modelli indipendenti per la trave continua (travi principali e soletta) e per le sottostrutture; tenendo conto delle fasi costruttive e delle variazione di coefficiente di omogeneizzazione dovuta alla durata dei carichi, può considerarsi sufficiente per il dimensionamento a livello di un progetto definitivo, ma per i viadotti sarebbe opportuno un approfondimento nel progetto esecutivo che utilizzi una modellazione tridimensionale completa comprendente contemporaneamente impalcato e pile/spalle con le azioni sismiche agenti simultaneamente</w:t>
      </w:r>
      <w:r w:rsidR="00ED314A" w:rsidRPr="00ED314A">
        <w:rPr>
          <w:rFonts w:ascii="Arial" w:hAnsi="Arial" w:cs="Arial"/>
          <w:i w:val="0"/>
          <w:sz w:val="22"/>
          <w:szCs w:val="22"/>
          <w:u w:val="none"/>
        </w:rPr>
        <w:t>,</w:t>
      </w:r>
      <w:r w:rsidR="00B72FE6" w:rsidRPr="008011F9">
        <w:rPr>
          <w:rFonts w:ascii="Arial" w:hAnsi="Arial" w:cs="Arial"/>
          <w:i w:val="0"/>
          <w:sz w:val="22"/>
          <w:szCs w:val="22"/>
          <w:u w:val="none"/>
        </w:rPr>
        <w:t xml:space="preserve"> sia verticalmente, che orizzontalmente. Data la lunghezza dei viadotti, anche se l</w:t>
      </w:r>
      <w:r w:rsidR="00426F11" w:rsidRPr="008011F9">
        <w:rPr>
          <w:rFonts w:ascii="Arial" w:hAnsi="Arial" w:cs="Arial"/>
          <w:i w:val="0"/>
          <w:sz w:val="22"/>
          <w:szCs w:val="22"/>
          <w:u w:val="none"/>
        </w:rPr>
        <w:t>’</w:t>
      </w:r>
      <w:r w:rsidR="00B72FE6" w:rsidRPr="008011F9">
        <w:rPr>
          <w:rFonts w:ascii="Arial" w:hAnsi="Arial" w:cs="Arial"/>
          <w:i w:val="0"/>
          <w:sz w:val="22"/>
          <w:szCs w:val="22"/>
          <w:u w:val="none"/>
        </w:rPr>
        <w:t>azione sismica è tra le più modeste, sarà opportuno che nella modellazione completa per il progetto esecutivo si tenga anche conto della non sincronicità del moto in corrispondenza dei vari appoggi, specie ai fini della risposta trasversale delle opere.</w:t>
      </w:r>
    </w:p>
    <w:p w14:paraId="473CBC6B" w14:textId="77777777" w:rsidR="003F0DD6" w:rsidRDefault="001B1CD1"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Per le gallerie artificiali l'analisi sismica è pseudo-statica con modello a portale piano, molto semplificato, con semplici incastri alla base dei ritti e trascurando o trattando con semplici molle alla </w:t>
      </w:r>
      <w:r w:rsidRPr="008011F9">
        <w:rPr>
          <w:rFonts w:ascii="Arial" w:hAnsi="Arial" w:cs="Arial"/>
          <w:iCs/>
          <w:sz w:val="22"/>
          <w:szCs w:val="22"/>
          <w:u w:val="none"/>
        </w:rPr>
        <w:t>Winkler</w:t>
      </w:r>
      <w:r w:rsidR="0009778B">
        <w:rPr>
          <w:rFonts w:ascii="Arial" w:hAnsi="Arial" w:cs="Arial"/>
          <w:i w:val="0"/>
          <w:sz w:val="22"/>
          <w:szCs w:val="22"/>
          <w:u w:val="none"/>
        </w:rPr>
        <w:t xml:space="preserve"> </w:t>
      </w:r>
      <w:r w:rsidRPr="008011F9">
        <w:rPr>
          <w:rFonts w:ascii="Arial" w:hAnsi="Arial" w:cs="Arial"/>
          <w:i w:val="0"/>
          <w:sz w:val="22"/>
          <w:szCs w:val="22"/>
          <w:u w:val="none"/>
        </w:rPr>
        <w:t>l</w:t>
      </w:r>
      <w:r w:rsidR="00426F11" w:rsidRPr="008011F9">
        <w:rPr>
          <w:rFonts w:ascii="Arial" w:hAnsi="Arial" w:cs="Arial"/>
          <w:i w:val="0"/>
          <w:sz w:val="22"/>
          <w:szCs w:val="22"/>
          <w:u w:val="none"/>
        </w:rPr>
        <w:t>’</w:t>
      </w:r>
      <w:r w:rsidRPr="008011F9">
        <w:rPr>
          <w:rFonts w:ascii="Arial" w:hAnsi="Arial" w:cs="Arial"/>
          <w:i w:val="0"/>
          <w:sz w:val="22"/>
          <w:szCs w:val="22"/>
          <w:u w:val="none"/>
        </w:rPr>
        <w:t xml:space="preserve">interazione con il terreno. Su tali ritti sono effettuate verifiche di resistenza e fessurazione. Anche per la soletta superiore sono effettuate verifiche di resistenza a fessurazione. Verifiche strutturali sono effettuate anche zattera di fondazione su micropali. Complessivamente, dato il valore così basso assunto per il fattore di struttura, </w:t>
      </w:r>
      <w:r w:rsidRPr="008011F9">
        <w:rPr>
          <w:rFonts w:ascii="Arial" w:hAnsi="Arial" w:cs="Arial"/>
          <w:i w:val="0"/>
          <w:sz w:val="22"/>
          <w:szCs w:val="22"/>
          <w:u w:val="none"/>
        </w:rPr>
        <w:lastRenderedPageBreak/>
        <w:t>le analisi e verifiche effettuate garantiscono certamente una sicurezza adeguata alle opere e rispondente a quanto richiesto dalla normativa vigente. Comunque un trattamento più completo dell</w:t>
      </w:r>
      <w:r w:rsidR="00426F11" w:rsidRPr="008011F9">
        <w:rPr>
          <w:rFonts w:ascii="Arial" w:hAnsi="Arial" w:cs="Arial"/>
          <w:i w:val="0"/>
          <w:sz w:val="22"/>
          <w:szCs w:val="22"/>
          <w:u w:val="none"/>
        </w:rPr>
        <w:t>’</w:t>
      </w:r>
      <w:r w:rsidRPr="008011F9">
        <w:rPr>
          <w:rFonts w:ascii="Arial" w:hAnsi="Arial" w:cs="Arial"/>
          <w:i w:val="0"/>
          <w:sz w:val="22"/>
          <w:szCs w:val="22"/>
          <w:u w:val="none"/>
        </w:rPr>
        <w:t>interazione delle strutture col terreno dovrà essere effettuato nella redazione del progetto esecutivo</w:t>
      </w:r>
      <w:r w:rsidR="00925D54">
        <w:rPr>
          <w:rFonts w:ascii="Arial" w:hAnsi="Arial" w:cs="Arial"/>
          <w:i w:val="0"/>
          <w:sz w:val="22"/>
          <w:szCs w:val="22"/>
          <w:u w:val="none"/>
        </w:rPr>
        <w:t>.</w:t>
      </w:r>
    </w:p>
    <w:p w14:paraId="001537C8" w14:textId="77777777" w:rsidR="00925D54" w:rsidRPr="00925D54" w:rsidRDefault="00925D54" w:rsidP="0075257F">
      <w:pPr>
        <w:spacing w:before="120" w:after="120"/>
      </w:pPr>
    </w:p>
    <w:p w14:paraId="49099E24" w14:textId="77777777" w:rsidR="001B1CD1" w:rsidRPr="008011F9" w:rsidRDefault="003F0DD6" w:rsidP="0075257F">
      <w:pPr>
        <w:pStyle w:val="Titolo3"/>
        <w:spacing w:before="120" w:after="120"/>
        <w:ind w:left="0" w:firstLine="0"/>
        <w:rPr>
          <w:rFonts w:ascii="Arial" w:hAnsi="Arial" w:cs="Arial"/>
          <w:sz w:val="22"/>
          <w:szCs w:val="22"/>
        </w:rPr>
      </w:pPr>
      <w:r w:rsidRPr="008011F9">
        <w:rPr>
          <w:rFonts w:ascii="Arial" w:hAnsi="Arial" w:cs="Arial"/>
          <w:sz w:val="22"/>
          <w:szCs w:val="22"/>
        </w:rPr>
        <w:t>Impianti</w:t>
      </w:r>
      <w:r w:rsidR="001B1CD1" w:rsidRPr="008011F9">
        <w:rPr>
          <w:rFonts w:ascii="Arial" w:hAnsi="Arial" w:cs="Arial"/>
          <w:sz w:val="22"/>
          <w:szCs w:val="22"/>
        </w:rPr>
        <w:t>.</w:t>
      </w:r>
    </w:p>
    <w:p w14:paraId="1104A48C" w14:textId="691E58E1" w:rsidR="004E709C" w:rsidRDefault="00FD1586" w:rsidP="0009778B">
      <w:pPr>
        <w:spacing w:before="120" w:after="120"/>
        <w:jc w:val="both"/>
        <w:rPr>
          <w:rFonts w:ascii="Arial" w:hAnsi="Arial" w:cs="Arial"/>
          <w:sz w:val="22"/>
          <w:szCs w:val="22"/>
        </w:rPr>
      </w:pPr>
      <w:r w:rsidRPr="008011F9">
        <w:rPr>
          <w:rFonts w:ascii="Arial" w:hAnsi="Arial" w:cs="Arial"/>
          <w:sz w:val="22"/>
          <w:szCs w:val="22"/>
        </w:rPr>
        <w:t xml:space="preserve">In fase di progetto esecutivo dovrà essere attentamente valutata, secondo la Norma UNI 11248/2016, la scelta effettuata della riduzione della categoria illuminotecnica per l'utilizzo di apparecchi a </w:t>
      </w:r>
      <w:r w:rsidR="00426F11" w:rsidRPr="008011F9">
        <w:rPr>
          <w:rFonts w:ascii="Arial" w:hAnsi="Arial" w:cs="Arial"/>
          <w:i/>
          <w:iCs/>
          <w:color w:val="202122"/>
          <w:sz w:val="22"/>
          <w:szCs w:val="22"/>
        </w:rPr>
        <w:t xml:space="preserve">Light </w:t>
      </w:r>
      <w:r w:rsidR="00007A08">
        <w:rPr>
          <w:rFonts w:ascii="Arial" w:hAnsi="Arial" w:cs="Arial"/>
          <w:i/>
          <w:iCs/>
          <w:color w:val="202122"/>
          <w:sz w:val="22"/>
          <w:szCs w:val="22"/>
        </w:rPr>
        <w:t>e</w:t>
      </w:r>
      <w:r w:rsidR="00426F11" w:rsidRPr="008011F9">
        <w:rPr>
          <w:rFonts w:ascii="Arial" w:hAnsi="Arial" w:cs="Arial"/>
          <w:i/>
          <w:iCs/>
          <w:color w:val="202122"/>
          <w:sz w:val="22"/>
          <w:szCs w:val="22"/>
        </w:rPr>
        <w:t>mitting</w:t>
      </w:r>
      <w:r w:rsidR="009E046D">
        <w:rPr>
          <w:rFonts w:ascii="Arial" w:hAnsi="Arial" w:cs="Arial"/>
          <w:i/>
          <w:iCs/>
          <w:color w:val="202122"/>
          <w:sz w:val="22"/>
          <w:szCs w:val="22"/>
        </w:rPr>
        <w:t xml:space="preserve"> </w:t>
      </w:r>
      <w:r w:rsidR="00007A08">
        <w:rPr>
          <w:rFonts w:ascii="Arial" w:hAnsi="Arial" w:cs="Arial"/>
          <w:i/>
          <w:iCs/>
          <w:color w:val="202122"/>
          <w:sz w:val="22"/>
          <w:szCs w:val="22"/>
        </w:rPr>
        <w:t>d</w:t>
      </w:r>
      <w:r w:rsidR="00426F11" w:rsidRPr="008011F9">
        <w:rPr>
          <w:rFonts w:ascii="Arial" w:hAnsi="Arial" w:cs="Arial"/>
          <w:i/>
          <w:iCs/>
          <w:color w:val="202122"/>
          <w:sz w:val="22"/>
          <w:szCs w:val="22"/>
        </w:rPr>
        <w:t>iode</w:t>
      </w:r>
      <w:r w:rsidR="008B4D87">
        <w:rPr>
          <w:rFonts w:ascii="Arial" w:hAnsi="Arial" w:cs="Arial"/>
          <w:i/>
          <w:iCs/>
          <w:color w:val="202122"/>
          <w:sz w:val="22"/>
          <w:szCs w:val="22"/>
        </w:rPr>
        <w:t xml:space="preserve"> </w:t>
      </w:r>
      <w:r w:rsidR="00426F11" w:rsidRPr="008011F9">
        <w:rPr>
          <w:rFonts w:ascii="Arial" w:hAnsi="Arial" w:cs="Arial"/>
          <w:color w:val="202122"/>
          <w:sz w:val="22"/>
          <w:szCs w:val="22"/>
        </w:rPr>
        <w:t>(</w:t>
      </w:r>
      <w:r w:rsidRPr="008011F9">
        <w:rPr>
          <w:rFonts w:ascii="Arial" w:hAnsi="Arial" w:cs="Arial"/>
          <w:sz w:val="22"/>
          <w:szCs w:val="22"/>
        </w:rPr>
        <w:t>LED</w:t>
      </w:r>
      <w:r w:rsidR="00426F11" w:rsidRPr="008011F9">
        <w:rPr>
          <w:rFonts w:ascii="Arial" w:hAnsi="Arial" w:cs="Arial"/>
          <w:sz w:val="22"/>
          <w:szCs w:val="22"/>
        </w:rPr>
        <w:t>)</w:t>
      </w:r>
      <w:r w:rsidR="005D7B3B" w:rsidRPr="008011F9">
        <w:rPr>
          <w:rFonts w:ascii="Arial" w:hAnsi="Arial" w:cs="Arial"/>
          <w:sz w:val="22"/>
          <w:szCs w:val="22"/>
        </w:rPr>
        <w:t>.</w:t>
      </w:r>
    </w:p>
    <w:p w14:paraId="7A294B53" w14:textId="77777777" w:rsidR="00925D54" w:rsidRDefault="00925D54" w:rsidP="0075257F">
      <w:pPr>
        <w:spacing w:before="120" w:after="120"/>
        <w:rPr>
          <w:rFonts w:ascii="Arial" w:hAnsi="Arial" w:cs="Arial"/>
          <w:sz w:val="22"/>
          <w:szCs w:val="22"/>
        </w:rPr>
      </w:pPr>
    </w:p>
    <w:p w14:paraId="1D3B9F66" w14:textId="77777777" w:rsidR="00925D54" w:rsidRDefault="00925D54" w:rsidP="0075257F">
      <w:pPr>
        <w:spacing w:before="120" w:after="120"/>
        <w:rPr>
          <w:rFonts w:ascii="Arial" w:hAnsi="Arial" w:cs="Arial"/>
          <w:sz w:val="22"/>
          <w:szCs w:val="22"/>
        </w:rPr>
      </w:pPr>
    </w:p>
    <w:p w14:paraId="135EC36E" w14:textId="314EDC42" w:rsidR="000C5FF9" w:rsidRPr="008011F9" w:rsidRDefault="000C5FF9" w:rsidP="0075257F">
      <w:pPr>
        <w:pStyle w:val="Titolo2"/>
        <w:spacing w:before="120"/>
        <w:jc w:val="both"/>
        <w:rPr>
          <w:rFonts w:ascii="Arial" w:hAnsi="Arial" w:cs="Arial"/>
          <w:sz w:val="22"/>
          <w:szCs w:val="22"/>
        </w:rPr>
      </w:pPr>
      <w:bookmarkStart w:id="5" w:name="_Toc51761782"/>
      <w:r w:rsidRPr="008011F9">
        <w:rPr>
          <w:rFonts w:ascii="Arial" w:hAnsi="Arial" w:cs="Arial"/>
          <w:sz w:val="22"/>
          <w:szCs w:val="22"/>
        </w:rPr>
        <w:t xml:space="preserve">Prescrizioni relative agli </w:t>
      </w:r>
      <w:r w:rsidR="008D3B5A">
        <w:rPr>
          <w:rFonts w:ascii="Arial" w:hAnsi="Arial" w:cs="Arial"/>
          <w:sz w:val="22"/>
          <w:szCs w:val="22"/>
        </w:rPr>
        <w:t>a</w:t>
      </w:r>
      <w:r w:rsidRPr="008011F9">
        <w:rPr>
          <w:rFonts w:ascii="Arial" w:hAnsi="Arial" w:cs="Arial"/>
          <w:sz w:val="22"/>
          <w:szCs w:val="22"/>
        </w:rPr>
        <w:t>s</w:t>
      </w:r>
      <w:r w:rsidR="008D3B5A">
        <w:rPr>
          <w:rFonts w:ascii="Arial" w:hAnsi="Arial" w:cs="Arial"/>
          <w:sz w:val="22"/>
          <w:szCs w:val="22"/>
        </w:rPr>
        <w:t>petti a</w:t>
      </w:r>
      <w:r w:rsidRPr="008011F9">
        <w:rPr>
          <w:rFonts w:ascii="Arial" w:hAnsi="Arial" w:cs="Arial"/>
          <w:sz w:val="22"/>
          <w:szCs w:val="22"/>
        </w:rPr>
        <w:t>mbientali</w:t>
      </w:r>
      <w:bookmarkEnd w:id="5"/>
    </w:p>
    <w:p w14:paraId="357C0F5B" w14:textId="77777777" w:rsidR="004F5B3E" w:rsidRPr="008011F9" w:rsidRDefault="004F5B3E" w:rsidP="0075257F">
      <w:pPr>
        <w:pStyle w:val="Titolo3"/>
        <w:spacing w:before="120" w:after="120"/>
        <w:ind w:left="0" w:firstLine="0"/>
        <w:rPr>
          <w:rFonts w:ascii="Arial" w:hAnsi="Arial" w:cs="Arial"/>
          <w:sz w:val="22"/>
          <w:szCs w:val="22"/>
        </w:rPr>
      </w:pPr>
      <w:r w:rsidRPr="008011F9">
        <w:rPr>
          <w:rFonts w:ascii="Arial" w:hAnsi="Arial" w:cs="Arial"/>
          <w:sz w:val="22"/>
          <w:szCs w:val="22"/>
        </w:rPr>
        <w:t>Componente vegetazione</w:t>
      </w:r>
      <w:r w:rsidR="00566250" w:rsidRPr="008011F9">
        <w:rPr>
          <w:rFonts w:ascii="Arial" w:hAnsi="Arial" w:cs="Arial"/>
          <w:sz w:val="22"/>
          <w:szCs w:val="22"/>
        </w:rPr>
        <w:t>,</w:t>
      </w:r>
      <w:r w:rsidRPr="008011F9">
        <w:rPr>
          <w:rFonts w:ascii="Arial" w:hAnsi="Arial" w:cs="Arial"/>
          <w:sz w:val="22"/>
          <w:szCs w:val="22"/>
        </w:rPr>
        <w:t xml:space="preserve"> fauna</w:t>
      </w:r>
      <w:r w:rsidR="00566250" w:rsidRPr="008011F9">
        <w:rPr>
          <w:rFonts w:ascii="Arial" w:hAnsi="Arial" w:cs="Arial"/>
          <w:sz w:val="22"/>
          <w:szCs w:val="22"/>
        </w:rPr>
        <w:t xml:space="preserve"> e paesaggio</w:t>
      </w:r>
    </w:p>
    <w:p w14:paraId="7365D8F7" w14:textId="77777777" w:rsidR="002A1361" w:rsidRPr="008011F9" w:rsidRDefault="002A1361"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Il </w:t>
      </w:r>
      <w:r w:rsidR="00426F11" w:rsidRPr="008011F9">
        <w:rPr>
          <w:rFonts w:ascii="Arial" w:hAnsi="Arial" w:cs="Arial"/>
          <w:i w:val="0"/>
          <w:sz w:val="22"/>
          <w:szCs w:val="22"/>
          <w:u w:val="none"/>
        </w:rPr>
        <w:t>p</w:t>
      </w:r>
      <w:r w:rsidRPr="008011F9">
        <w:rPr>
          <w:rFonts w:ascii="Arial" w:hAnsi="Arial" w:cs="Arial"/>
          <w:i w:val="0"/>
          <w:sz w:val="22"/>
          <w:szCs w:val="22"/>
          <w:u w:val="none"/>
        </w:rPr>
        <w:t xml:space="preserve">rogetto esecutivo dovrà prevedere l’integrazione delle opere di mitigazione vegetazionale previste per il Lotto 4 ed illustrate nell'elaborato denominato </w:t>
      </w:r>
      <w:r w:rsidR="00426F11" w:rsidRPr="008011F9">
        <w:rPr>
          <w:rFonts w:ascii="Arial" w:hAnsi="Arial" w:cs="Arial"/>
          <w:i w:val="0"/>
          <w:sz w:val="22"/>
          <w:szCs w:val="22"/>
          <w:u w:val="none"/>
        </w:rPr>
        <w:t>“</w:t>
      </w:r>
      <w:r w:rsidRPr="008011F9">
        <w:rPr>
          <w:rFonts w:ascii="Arial" w:hAnsi="Arial" w:cs="Arial"/>
          <w:i w:val="0"/>
          <w:sz w:val="22"/>
          <w:szCs w:val="22"/>
          <w:u w:val="none"/>
        </w:rPr>
        <w:t>INTEGRAZIONI NOTA MATTM/CTVA N.1783 DEL 11.05.2018 - PROGETTO DI INSERIMENTO PAESAGGISTICO E DI MITIGAZIONE AMBIENTALE - Planimetria generale interventi di mitigazione ambientale e inserimento pa</w:t>
      </w:r>
      <w:r w:rsidR="00007A08">
        <w:rPr>
          <w:rFonts w:ascii="Arial" w:hAnsi="Arial" w:cs="Arial"/>
          <w:i w:val="0"/>
          <w:sz w:val="22"/>
          <w:szCs w:val="22"/>
          <w:u w:val="none"/>
        </w:rPr>
        <w:t>e</w:t>
      </w:r>
      <w:r w:rsidR="009E046D">
        <w:rPr>
          <w:rFonts w:ascii="Arial" w:hAnsi="Arial" w:cs="Arial"/>
          <w:i w:val="0"/>
          <w:sz w:val="22"/>
          <w:szCs w:val="22"/>
          <w:u w:val="none"/>
        </w:rPr>
        <w:t>saggistico tav. 1/2 (ver. sette</w:t>
      </w:r>
      <w:r w:rsidR="00007A08">
        <w:rPr>
          <w:rFonts w:ascii="Arial" w:hAnsi="Arial" w:cs="Arial"/>
          <w:i w:val="0"/>
          <w:sz w:val="22"/>
          <w:szCs w:val="22"/>
          <w:u w:val="none"/>
        </w:rPr>
        <w:t>mbre</w:t>
      </w:r>
      <w:r w:rsidRPr="008011F9">
        <w:rPr>
          <w:rFonts w:ascii="Arial" w:hAnsi="Arial" w:cs="Arial"/>
          <w:i w:val="0"/>
          <w:sz w:val="22"/>
          <w:szCs w:val="22"/>
          <w:u w:val="none"/>
        </w:rPr>
        <w:t xml:space="preserve"> 2018)</w:t>
      </w:r>
      <w:r w:rsidR="00426F11" w:rsidRPr="008011F9">
        <w:rPr>
          <w:rFonts w:ascii="Arial" w:hAnsi="Arial" w:cs="Arial"/>
          <w:i w:val="0"/>
          <w:sz w:val="22"/>
          <w:szCs w:val="22"/>
          <w:u w:val="none"/>
        </w:rPr>
        <w:t>”</w:t>
      </w:r>
      <w:r w:rsidRPr="008011F9">
        <w:rPr>
          <w:rFonts w:ascii="Arial" w:hAnsi="Arial" w:cs="Arial"/>
          <w:i w:val="0"/>
          <w:sz w:val="22"/>
          <w:szCs w:val="22"/>
          <w:u w:val="none"/>
        </w:rPr>
        <w:t xml:space="preserve">, come anche nell’elaborato </w:t>
      </w:r>
      <w:r w:rsidR="00426F11" w:rsidRPr="008011F9">
        <w:rPr>
          <w:rFonts w:ascii="Arial" w:hAnsi="Arial" w:cs="Arial"/>
          <w:i w:val="0"/>
          <w:sz w:val="22"/>
          <w:szCs w:val="22"/>
          <w:u w:val="none"/>
        </w:rPr>
        <w:t>“</w:t>
      </w:r>
      <w:r w:rsidRPr="008011F9">
        <w:rPr>
          <w:rFonts w:ascii="Arial" w:hAnsi="Arial" w:cs="Arial"/>
          <w:i w:val="0"/>
          <w:sz w:val="22"/>
          <w:szCs w:val="22"/>
          <w:u w:val="none"/>
        </w:rPr>
        <w:t>INTEGRAZIONI NOTA MATTM/CT</w:t>
      </w:r>
      <w:r w:rsidR="00426F11" w:rsidRPr="008011F9">
        <w:rPr>
          <w:rFonts w:ascii="Arial" w:hAnsi="Arial" w:cs="Arial"/>
          <w:i w:val="0"/>
          <w:sz w:val="22"/>
          <w:szCs w:val="22"/>
          <w:u w:val="none"/>
        </w:rPr>
        <w:t>-</w:t>
      </w:r>
      <w:r w:rsidRPr="008011F9">
        <w:rPr>
          <w:rFonts w:ascii="Arial" w:hAnsi="Arial" w:cs="Arial"/>
          <w:i w:val="0"/>
          <w:sz w:val="22"/>
          <w:szCs w:val="22"/>
          <w:u w:val="none"/>
        </w:rPr>
        <w:t>V</w:t>
      </w:r>
      <w:r w:rsidR="00426F11" w:rsidRPr="008011F9">
        <w:rPr>
          <w:rFonts w:ascii="Arial" w:hAnsi="Arial" w:cs="Arial"/>
          <w:i w:val="0"/>
          <w:sz w:val="22"/>
          <w:szCs w:val="22"/>
          <w:u w:val="none"/>
        </w:rPr>
        <w:t>I</w:t>
      </w:r>
      <w:r w:rsidRPr="008011F9">
        <w:rPr>
          <w:rFonts w:ascii="Arial" w:hAnsi="Arial" w:cs="Arial"/>
          <w:i w:val="0"/>
          <w:sz w:val="22"/>
          <w:szCs w:val="22"/>
          <w:u w:val="none"/>
        </w:rPr>
        <w:t>A N.1783 DEL 11.05.2018 - PROGETTO DI INSERIMENTO PAESAGGISTICO E DI MITIGAZIONE AMBIENTALE - Planimetria</w:t>
      </w:r>
      <w:r w:rsidR="00007A08">
        <w:rPr>
          <w:rFonts w:ascii="Arial" w:hAnsi="Arial" w:cs="Arial"/>
          <w:i w:val="0"/>
          <w:sz w:val="22"/>
          <w:szCs w:val="22"/>
          <w:u w:val="none"/>
        </w:rPr>
        <w:t xml:space="preserve"> interventi tav. 3/3 (ver. settembre</w:t>
      </w:r>
      <w:r w:rsidRPr="008011F9">
        <w:rPr>
          <w:rFonts w:ascii="Arial" w:hAnsi="Arial" w:cs="Arial"/>
          <w:i w:val="0"/>
          <w:sz w:val="22"/>
          <w:szCs w:val="22"/>
          <w:u w:val="none"/>
        </w:rPr>
        <w:t xml:space="preserve"> 2018)</w:t>
      </w:r>
      <w:r w:rsidR="00426F11" w:rsidRPr="008011F9">
        <w:rPr>
          <w:rFonts w:ascii="Arial" w:hAnsi="Arial" w:cs="Arial"/>
          <w:i w:val="0"/>
          <w:sz w:val="22"/>
          <w:szCs w:val="22"/>
          <w:u w:val="none"/>
        </w:rPr>
        <w:t>”</w:t>
      </w:r>
      <w:r w:rsidRPr="008011F9">
        <w:rPr>
          <w:rFonts w:ascii="Arial" w:hAnsi="Arial" w:cs="Arial"/>
          <w:i w:val="0"/>
          <w:sz w:val="22"/>
          <w:szCs w:val="22"/>
          <w:u w:val="none"/>
        </w:rPr>
        <w:t>, prevedendo la realizzazione nei settori H31, H33 e H34 di una sezione di almeno 30 m delle opere di mitigazione vegetazionale a “Formazione arborea-arbustiva di ricucitura e potenziamento” come definita nel “Quaderno delle opere (sesti di impianto) a verde ed interventi di ingegneria naturalistica”.</w:t>
      </w:r>
    </w:p>
    <w:p w14:paraId="254183CD" w14:textId="77777777" w:rsidR="00787CD0" w:rsidRPr="008011F9" w:rsidRDefault="00787CD0" w:rsidP="0075257F">
      <w:pPr>
        <w:spacing w:before="120" w:after="120"/>
        <w:jc w:val="both"/>
        <w:rPr>
          <w:rFonts w:ascii="Arial" w:hAnsi="Arial" w:cs="Arial"/>
          <w:sz w:val="22"/>
          <w:szCs w:val="22"/>
          <w:highlight w:val="yellow"/>
        </w:rPr>
      </w:pPr>
    </w:p>
    <w:p w14:paraId="5D6A23EA" w14:textId="011D15CF" w:rsidR="000C5FF9" w:rsidRPr="008011F9" w:rsidRDefault="00C94FC2" w:rsidP="0075257F">
      <w:pPr>
        <w:pStyle w:val="Titolo2"/>
        <w:spacing w:before="120"/>
        <w:jc w:val="both"/>
        <w:rPr>
          <w:rFonts w:ascii="Arial" w:hAnsi="Arial" w:cs="Arial"/>
          <w:sz w:val="22"/>
          <w:szCs w:val="22"/>
        </w:rPr>
      </w:pPr>
      <w:bookmarkStart w:id="6" w:name="_Toc51761783"/>
      <w:r>
        <w:rPr>
          <w:rFonts w:ascii="Arial" w:hAnsi="Arial" w:cs="Arial"/>
          <w:sz w:val="22"/>
          <w:szCs w:val="22"/>
        </w:rPr>
        <w:t>Prescrizioni relative a g</w:t>
      </w:r>
      <w:r w:rsidR="000C5FF9" w:rsidRPr="008011F9">
        <w:rPr>
          <w:rFonts w:ascii="Arial" w:hAnsi="Arial" w:cs="Arial"/>
          <w:sz w:val="22"/>
          <w:szCs w:val="22"/>
        </w:rPr>
        <w:t>estione</w:t>
      </w:r>
      <w:r w:rsidR="009E046D">
        <w:rPr>
          <w:rFonts w:ascii="Arial" w:hAnsi="Arial" w:cs="Arial"/>
          <w:sz w:val="22"/>
          <w:szCs w:val="22"/>
        </w:rPr>
        <w:t xml:space="preserve"> </w:t>
      </w:r>
      <w:r w:rsidR="00426F11" w:rsidRPr="008011F9">
        <w:rPr>
          <w:rFonts w:ascii="Arial" w:hAnsi="Arial" w:cs="Arial"/>
          <w:sz w:val="22"/>
          <w:szCs w:val="22"/>
        </w:rPr>
        <w:t>m</w:t>
      </w:r>
      <w:r>
        <w:rPr>
          <w:rFonts w:ascii="Arial" w:hAnsi="Arial" w:cs="Arial"/>
          <w:sz w:val="22"/>
          <w:szCs w:val="22"/>
        </w:rPr>
        <w:t>aterie e p</w:t>
      </w:r>
      <w:r w:rsidR="000C5FF9" w:rsidRPr="008011F9">
        <w:rPr>
          <w:rFonts w:ascii="Arial" w:hAnsi="Arial" w:cs="Arial"/>
          <w:sz w:val="22"/>
          <w:szCs w:val="22"/>
        </w:rPr>
        <w:t xml:space="preserve">iano di </w:t>
      </w:r>
      <w:r w:rsidR="00426F11" w:rsidRPr="008011F9">
        <w:rPr>
          <w:rFonts w:ascii="Arial" w:hAnsi="Arial" w:cs="Arial"/>
          <w:sz w:val="22"/>
          <w:szCs w:val="22"/>
        </w:rPr>
        <w:t>u</w:t>
      </w:r>
      <w:r w:rsidR="000C5FF9" w:rsidRPr="008011F9">
        <w:rPr>
          <w:rFonts w:ascii="Arial" w:hAnsi="Arial" w:cs="Arial"/>
          <w:sz w:val="22"/>
          <w:szCs w:val="22"/>
        </w:rPr>
        <w:t xml:space="preserve">tilizzo </w:t>
      </w:r>
      <w:r w:rsidR="00426F11" w:rsidRPr="008011F9">
        <w:rPr>
          <w:rFonts w:ascii="Arial" w:hAnsi="Arial" w:cs="Arial"/>
          <w:sz w:val="22"/>
          <w:szCs w:val="22"/>
        </w:rPr>
        <w:t>t</w:t>
      </w:r>
      <w:r w:rsidR="000C5FF9" w:rsidRPr="008011F9">
        <w:rPr>
          <w:rFonts w:ascii="Arial" w:hAnsi="Arial" w:cs="Arial"/>
          <w:sz w:val="22"/>
          <w:szCs w:val="22"/>
        </w:rPr>
        <w:t>erre</w:t>
      </w:r>
      <w:bookmarkEnd w:id="6"/>
    </w:p>
    <w:p w14:paraId="4BF0BD0C" w14:textId="6445C679" w:rsidR="00AB163C" w:rsidRPr="008011F9" w:rsidRDefault="00FC118E"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Nella documentazione trasmessa manca la relazione specialistica prevista dall’Allegato XXI al </w:t>
      </w:r>
      <w:r w:rsidR="00426F11" w:rsidRPr="008011F9">
        <w:rPr>
          <w:rFonts w:ascii="Arial" w:hAnsi="Arial" w:cs="Arial"/>
          <w:i w:val="0"/>
          <w:sz w:val="22"/>
          <w:szCs w:val="22"/>
          <w:u w:val="none"/>
        </w:rPr>
        <w:t xml:space="preserve">decreto legislativo n. </w:t>
      </w:r>
      <w:r w:rsidRPr="008011F9">
        <w:rPr>
          <w:rFonts w:ascii="Arial" w:hAnsi="Arial" w:cs="Arial"/>
          <w:i w:val="0"/>
          <w:sz w:val="22"/>
          <w:szCs w:val="22"/>
          <w:u w:val="none"/>
        </w:rPr>
        <w:t>163</w:t>
      </w:r>
      <w:r w:rsidR="00426F11" w:rsidRPr="008011F9">
        <w:rPr>
          <w:rFonts w:ascii="Arial" w:hAnsi="Arial" w:cs="Arial"/>
          <w:i w:val="0"/>
          <w:sz w:val="22"/>
          <w:szCs w:val="22"/>
          <w:u w:val="none"/>
        </w:rPr>
        <w:t xml:space="preserve"> del </w:t>
      </w:r>
      <w:r w:rsidRPr="008011F9">
        <w:rPr>
          <w:rFonts w:ascii="Arial" w:hAnsi="Arial" w:cs="Arial"/>
          <w:i w:val="0"/>
          <w:sz w:val="22"/>
          <w:szCs w:val="22"/>
          <w:u w:val="none"/>
        </w:rPr>
        <w:t xml:space="preserve">2006 dedicata alla gestione dei materiali che descrive i fabbisogni dei materiali da approvvigionare da cava, al netto dei volumi </w:t>
      </w:r>
      <w:r w:rsidRPr="003069F5">
        <w:rPr>
          <w:rFonts w:ascii="Arial" w:hAnsi="Arial" w:cs="Arial"/>
          <w:i w:val="0"/>
          <w:sz w:val="22"/>
          <w:szCs w:val="22"/>
          <w:u w:val="none"/>
        </w:rPr>
        <w:t>r</w:t>
      </w:r>
      <w:r w:rsidR="008B4D87" w:rsidRPr="003069F5">
        <w:rPr>
          <w:rFonts w:ascii="Arial" w:hAnsi="Arial" w:cs="Arial"/>
          <w:i w:val="0"/>
          <w:sz w:val="22"/>
          <w:szCs w:val="22"/>
          <w:u w:val="none"/>
        </w:rPr>
        <w:t>eimpiegati</w:t>
      </w:r>
      <w:r w:rsidRPr="003069F5">
        <w:rPr>
          <w:rFonts w:ascii="Arial" w:hAnsi="Arial" w:cs="Arial"/>
          <w:i w:val="0"/>
          <w:sz w:val="22"/>
          <w:szCs w:val="22"/>
          <w:u w:val="none"/>
        </w:rPr>
        <w:t xml:space="preserve"> e</w:t>
      </w:r>
      <w:r w:rsidRPr="008011F9">
        <w:rPr>
          <w:rFonts w:ascii="Arial" w:hAnsi="Arial" w:cs="Arial"/>
          <w:i w:val="0"/>
          <w:sz w:val="22"/>
          <w:szCs w:val="22"/>
          <w:u w:val="none"/>
        </w:rPr>
        <w:t xml:space="preserve"> degli esuberi di materiali di scarto, provenienti dagli scavi. Tale </w:t>
      </w:r>
      <w:r w:rsidRPr="008B4D87">
        <w:rPr>
          <w:rFonts w:ascii="Arial" w:hAnsi="Arial" w:cs="Arial"/>
          <w:i w:val="0"/>
          <w:sz w:val="22"/>
          <w:szCs w:val="22"/>
          <w:u w:val="none"/>
        </w:rPr>
        <w:t>document</w:t>
      </w:r>
      <w:r w:rsidR="008B4D87" w:rsidRPr="008B4D87">
        <w:rPr>
          <w:rFonts w:ascii="Arial" w:hAnsi="Arial" w:cs="Arial"/>
          <w:i w:val="0"/>
          <w:sz w:val="22"/>
          <w:szCs w:val="22"/>
          <w:u w:val="none"/>
        </w:rPr>
        <w:t>o</w:t>
      </w:r>
      <w:r w:rsidRPr="008B4D87">
        <w:rPr>
          <w:rFonts w:ascii="Arial" w:hAnsi="Arial" w:cs="Arial"/>
          <w:i w:val="0"/>
          <w:sz w:val="22"/>
          <w:szCs w:val="22"/>
          <w:u w:val="none"/>
        </w:rPr>
        <w:t xml:space="preserve"> dovrà</w:t>
      </w:r>
      <w:r w:rsidRPr="008011F9">
        <w:rPr>
          <w:rFonts w:ascii="Arial" w:hAnsi="Arial" w:cs="Arial"/>
          <w:i w:val="0"/>
          <w:sz w:val="22"/>
          <w:szCs w:val="22"/>
          <w:u w:val="none"/>
        </w:rPr>
        <w:t xml:space="preserve"> essere prodotto nella successiva fase progettuale e comunque prima delle procedure di scelta del contraente.</w:t>
      </w:r>
    </w:p>
    <w:p w14:paraId="6D91448E" w14:textId="77777777" w:rsidR="00FC118E" w:rsidRDefault="007C3FB3"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Il conferimento di terre e rocce da scavo nel sito cava Monte Doglia </w:t>
      </w:r>
      <w:r w:rsidR="00426F11" w:rsidRPr="008011F9">
        <w:rPr>
          <w:rFonts w:ascii="Arial" w:hAnsi="Arial" w:cs="Arial"/>
          <w:i w:val="0"/>
          <w:sz w:val="22"/>
          <w:szCs w:val="22"/>
          <w:u w:val="none"/>
        </w:rPr>
        <w:t>nel</w:t>
      </w:r>
      <w:r w:rsidRPr="008011F9">
        <w:rPr>
          <w:rFonts w:ascii="Arial" w:hAnsi="Arial" w:cs="Arial"/>
          <w:i w:val="0"/>
          <w:sz w:val="22"/>
          <w:szCs w:val="22"/>
          <w:u w:val="none"/>
        </w:rPr>
        <w:t xml:space="preserve"> Comune di Alghero dovrà avvenire in attuazione e nel rispetto del progetto di recupero ambientale approvato dagli Enti competenti.</w:t>
      </w:r>
    </w:p>
    <w:p w14:paraId="78FFFB8F" w14:textId="77777777" w:rsidR="00925D54" w:rsidRPr="00925D54" w:rsidRDefault="00925D54" w:rsidP="0075257F">
      <w:pPr>
        <w:spacing w:before="120" w:after="120"/>
      </w:pPr>
    </w:p>
    <w:p w14:paraId="0F62A672" w14:textId="722E405A" w:rsidR="000C5FF9" w:rsidRPr="008011F9" w:rsidRDefault="00C94FC2" w:rsidP="0075257F">
      <w:pPr>
        <w:pStyle w:val="Titolo2"/>
        <w:spacing w:before="120"/>
        <w:jc w:val="both"/>
        <w:rPr>
          <w:rFonts w:ascii="Arial" w:hAnsi="Arial" w:cs="Arial"/>
          <w:sz w:val="22"/>
          <w:szCs w:val="22"/>
        </w:rPr>
      </w:pPr>
      <w:bookmarkStart w:id="7" w:name="_Toc51761784"/>
      <w:r>
        <w:rPr>
          <w:rFonts w:ascii="Arial" w:hAnsi="Arial" w:cs="Arial"/>
          <w:sz w:val="22"/>
          <w:szCs w:val="22"/>
        </w:rPr>
        <w:t>Prescrizioni relative alla c</w:t>
      </w:r>
      <w:r w:rsidR="000C5FF9" w:rsidRPr="008011F9">
        <w:rPr>
          <w:rFonts w:ascii="Arial" w:hAnsi="Arial" w:cs="Arial"/>
          <w:sz w:val="22"/>
          <w:szCs w:val="22"/>
        </w:rPr>
        <w:t>antierizzazione</w:t>
      </w:r>
      <w:bookmarkEnd w:id="7"/>
    </w:p>
    <w:p w14:paraId="569822E1" w14:textId="77777777" w:rsidR="005F565D" w:rsidRPr="008011F9" w:rsidRDefault="005F565D"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Dovranno essere approfondite tutte le azioni relative alla riduzione del disturbo provocato dalle lavorazioni in fase di cantiere.</w:t>
      </w:r>
    </w:p>
    <w:p w14:paraId="257EE5CF" w14:textId="42823049" w:rsidR="000E2BF9" w:rsidRPr="008011F9" w:rsidRDefault="000E2BF9"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Per le aree di cantiere, quelle di deposito temporaneo, quelle utilizzate per lo stoccaggio dei materiali, le eventuali piste di servizio realizzate per l 'esecuzione delle opere, nonch</w:t>
      </w:r>
      <w:r w:rsidR="00426F11" w:rsidRPr="008011F9">
        <w:rPr>
          <w:rFonts w:ascii="Arial" w:hAnsi="Arial" w:cs="Arial"/>
          <w:i w:val="0"/>
          <w:sz w:val="22"/>
          <w:szCs w:val="22"/>
          <w:u w:val="none"/>
        </w:rPr>
        <w:t>é</w:t>
      </w:r>
      <w:r w:rsidRPr="008011F9">
        <w:rPr>
          <w:rFonts w:ascii="Arial" w:hAnsi="Arial" w:cs="Arial"/>
          <w:i w:val="0"/>
          <w:sz w:val="22"/>
          <w:szCs w:val="22"/>
          <w:u w:val="none"/>
        </w:rPr>
        <w:t xml:space="preserve"> ogni altra area che risultasse degradata a seguito dell'esecuzione dei lavori in progetto, deve essere effettuato in continuità con il termine dei relativi lavori il recupero </w:t>
      </w:r>
      <w:r w:rsidRPr="003069F5">
        <w:rPr>
          <w:rFonts w:ascii="Arial" w:hAnsi="Arial" w:cs="Arial"/>
          <w:i w:val="0"/>
          <w:sz w:val="22"/>
          <w:szCs w:val="22"/>
          <w:u w:val="none"/>
        </w:rPr>
        <w:t>e</w:t>
      </w:r>
      <w:r w:rsidR="00465D71" w:rsidRPr="003069F5">
        <w:rPr>
          <w:rFonts w:ascii="Arial" w:hAnsi="Arial" w:cs="Arial"/>
          <w:i w:val="0"/>
          <w:sz w:val="22"/>
          <w:szCs w:val="22"/>
          <w:u w:val="none"/>
        </w:rPr>
        <w:t>d</w:t>
      </w:r>
      <w:r w:rsidRPr="003069F5">
        <w:rPr>
          <w:rFonts w:ascii="Arial" w:hAnsi="Arial" w:cs="Arial"/>
          <w:i w:val="0"/>
          <w:sz w:val="22"/>
          <w:szCs w:val="22"/>
          <w:u w:val="none"/>
        </w:rPr>
        <w:t xml:space="preserve"> il</w:t>
      </w:r>
      <w:r w:rsidRPr="008011F9">
        <w:rPr>
          <w:rFonts w:ascii="Arial" w:hAnsi="Arial" w:cs="Arial"/>
          <w:i w:val="0"/>
          <w:sz w:val="22"/>
          <w:szCs w:val="22"/>
          <w:u w:val="none"/>
        </w:rPr>
        <w:t xml:space="preserve"> ripristino morfologico e tipologico dei siti impegnati dall</w:t>
      </w:r>
      <w:r w:rsidR="0075257F">
        <w:rPr>
          <w:rFonts w:ascii="Arial" w:hAnsi="Arial" w:cs="Arial"/>
          <w:i w:val="0"/>
          <w:sz w:val="22"/>
          <w:szCs w:val="22"/>
          <w:u w:val="none"/>
        </w:rPr>
        <w:t>e relative opere e cantieri:</w:t>
      </w:r>
    </w:p>
    <w:p w14:paraId="10430866" w14:textId="77777777" w:rsidR="00426F11" w:rsidRPr="008011F9" w:rsidRDefault="00ED5DEB"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xml:space="preserve">: Componenti/Patrimonio culturale: Beni culturali e </w:t>
      </w:r>
      <w:r w:rsidR="00426F11" w:rsidRPr="008011F9">
        <w:rPr>
          <w:rFonts w:ascii="Arial" w:hAnsi="Arial" w:cs="Arial"/>
          <w:i w:val="0"/>
          <w:sz w:val="22"/>
          <w:szCs w:val="22"/>
          <w:u w:val="none"/>
        </w:rPr>
        <w:t>p</w:t>
      </w:r>
      <w:r w:rsidR="00783C33">
        <w:rPr>
          <w:rFonts w:ascii="Arial" w:hAnsi="Arial" w:cs="Arial"/>
          <w:i w:val="0"/>
          <w:sz w:val="22"/>
          <w:szCs w:val="22"/>
          <w:u w:val="none"/>
        </w:rPr>
        <w:t>aesaggio;</w:t>
      </w:r>
    </w:p>
    <w:p w14:paraId="76A5EE7E" w14:textId="77777777" w:rsidR="00ED5DEB" w:rsidRPr="008011F9" w:rsidRDefault="00ED5DEB"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Termine per l'avvio della Verifica di Ottemperanza</w:t>
      </w:r>
      <w:r w:rsidRPr="008011F9">
        <w:rPr>
          <w:rFonts w:ascii="Arial" w:hAnsi="Arial" w:cs="Arial"/>
          <w:i w:val="0"/>
          <w:sz w:val="22"/>
          <w:szCs w:val="22"/>
          <w:u w:val="none"/>
        </w:rPr>
        <w:t xml:space="preserve">: </w:t>
      </w:r>
      <w:r w:rsidR="00426F11" w:rsidRPr="008011F9">
        <w:rPr>
          <w:rFonts w:ascii="Arial" w:hAnsi="Arial" w:cs="Arial"/>
          <w:iCs/>
          <w:sz w:val="22"/>
          <w:szCs w:val="22"/>
          <w:u w:val="none"/>
        </w:rPr>
        <w:t>Post-operam</w:t>
      </w:r>
      <w:r w:rsidRPr="008011F9">
        <w:rPr>
          <w:rFonts w:ascii="Arial" w:hAnsi="Arial" w:cs="Arial"/>
          <w:i w:val="0"/>
          <w:sz w:val="22"/>
          <w:szCs w:val="22"/>
          <w:u w:val="none"/>
        </w:rPr>
        <w:t xml:space="preserve"> - 6. Fase precedente la messa in esercizio</w:t>
      </w:r>
      <w:r w:rsidR="00783C33">
        <w:rPr>
          <w:rFonts w:ascii="Arial" w:hAnsi="Arial" w:cs="Arial"/>
          <w:i w:val="0"/>
          <w:sz w:val="22"/>
          <w:szCs w:val="22"/>
          <w:u w:val="none"/>
        </w:rPr>
        <w:t>;</w:t>
      </w:r>
    </w:p>
    <w:p w14:paraId="56BB55E0" w14:textId="77777777" w:rsidR="00426F11" w:rsidRPr="008011F9" w:rsidRDefault="00ED5DEB"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Ministero per i beni e le attività culturali e per il turismo</w:t>
      </w:r>
      <w:r w:rsidR="00426F11" w:rsidRPr="008011F9">
        <w:rPr>
          <w:rFonts w:ascii="Arial" w:hAnsi="Arial" w:cs="Arial"/>
          <w:i w:val="0"/>
          <w:sz w:val="22"/>
          <w:szCs w:val="22"/>
          <w:u w:val="none"/>
        </w:rPr>
        <w:t>, di seguito MiBACT</w:t>
      </w:r>
      <w:r w:rsidRPr="008011F9">
        <w:rPr>
          <w:rFonts w:ascii="Arial" w:hAnsi="Arial" w:cs="Arial"/>
          <w:i w:val="0"/>
          <w:sz w:val="22"/>
          <w:szCs w:val="22"/>
          <w:u w:val="none"/>
        </w:rPr>
        <w:t xml:space="preserve"> – Direzione generale Archeologia, belle arti e paesaggio; </w:t>
      </w:r>
    </w:p>
    <w:p w14:paraId="6BDA6730" w14:textId="77777777" w:rsidR="00AE3ACA" w:rsidRDefault="00ED5DEB"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Ufficio MiBACT coinvolto</w:t>
      </w:r>
      <w:r w:rsidRPr="008011F9">
        <w:rPr>
          <w:rFonts w:ascii="Arial" w:hAnsi="Arial" w:cs="Arial"/>
          <w:i w:val="0"/>
          <w:sz w:val="22"/>
          <w:szCs w:val="22"/>
          <w:u w:val="none"/>
        </w:rPr>
        <w:t>: Soprintendenza Archeologia, belle arti e paesaggio per le province di Sassari e Nuoro.</w:t>
      </w:r>
    </w:p>
    <w:p w14:paraId="34B57D19" w14:textId="77777777" w:rsidR="00925D54" w:rsidRPr="00925D54" w:rsidRDefault="00925D54" w:rsidP="0075257F">
      <w:pPr>
        <w:spacing w:before="120" w:after="120"/>
      </w:pPr>
    </w:p>
    <w:p w14:paraId="318CE7D9" w14:textId="1D462FFA" w:rsidR="000C5FF9" w:rsidRPr="008011F9" w:rsidRDefault="000C5FF9" w:rsidP="0075257F">
      <w:pPr>
        <w:pStyle w:val="Titolo2"/>
        <w:spacing w:before="120"/>
        <w:rPr>
          <w:rFonts w:ascii="Arial" w:hAnsi="Arial" w:cs="Arial"/>
          <w:sz w:val="22"/>
          <w:szCs w:val="22"/>
        </w:rPr>
      </w:pPr>
      <w:bookmarkStart w:id="8" w:name="_Toc51761785"/>
      <w:r w:rsidRPr="008011F9">
        <w:rPr>
          <w:rFonts w:ascii="Arial" w:hAnsi="Arial" w:cs="Arial"/>
          <w:sz w:val="22"/>
          <w:szCs w:val="22"/>
        </w:rPr>
        <w:t>Prescrizioni relat</w:t>
      </w:r>
      <w:r w:rsidR="00C94FC2">
        <w:rPr>
          <w:rFonts w:ascii="Arial" w:hAnsi="Arial" w:cs="Arial"/>
          <w:sz w:val="22"/>
          <w:szCs w:val="22"/>
        </w:rPr>
        <w:t>ive agli a</w:t>
      </w:r>
      <w:r w:rsidRPr="008011F9">
        <w:rPr>
          <w:rFonts w:ascii="Arial" w:hAnsi="Arial" w:cs="Arial"/>
          <w:sz w:val="22"/>
          <w:szCs w:val="22"/>
        </w:rPr>
        <w:t xml:space="preserve">spetti di </w:t>
      </w:r>
      <w:r w:rsidR="00F17BC8" w:rsidRPr="008011F9">
        <w:rPr>
          <w:rFonts w:ascii="Arial" w:hAnsi="Arial" w:cs="Arial"/>
          <w:sz w:val="22"/>
          <w:szCs w:val="22"/>
        </w:rPr>
        <w:t>tutela dei beni di interesse archeologico, dei beni storici, artistici e demoetnoantropologici, dei beni architettonici e del paesaggio</w:t>
      </w:r>
      <w:bookmarkEnd w:id="8"/>
    </w:p>
    <w:p w14:paraId="05A7396A" w14:textId="5A199EA8" w:rsidR="003608BD" w:rsidRPr="008011F9" w:rsidRDefault="003608BD"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Il </w:t>
      </w:r>
      <w:r w:rsidR="00426F11" w:rsidRPr="008011F9">
        <w:rPr>
          <w:rFonts w:ascii="Arial" w:hAnsi="Arial" w:cs="Arial"/>
          <w:i w:val="0"/>
          <w:sz w:val="22"/>
          <w:szCs w:val="22"/>
          <w:u w:val="none"/>
        </w:rPr>
        <w:t>p</w:t>
      </w:r>
      <w:r w:rsidRPr="008011F9">
        <w:rPr>
          <w:rFonts w:ascii="Arial" w:hAnsi="Arial" w:cs="Arial"/>
          <w:i w:val="0"/>
          <w:sz w:val="22"/>
          <w:szCs w:val="22"/>
          <w:u w:val="none"/>
        </w:rPr>
        <w:t xml:space="preserve">rogetto </w:t>
      </w:r>
      <w:r w:rsidR="00426F11" w:rsidRPr="008011F9">
        <w:rPr>
          <w:rFonts w:ascii="Arial" w:hAnsi="Arial" w:cs="Arial"/>
          <w:i w:val="0"/>
          <w:sz w:val="22"/>
          <w:szCs w:val="22"/>
          <w:u w:val="none"/>
        </w:rPr>
        <w:t>e</w:t>
      </w:r>
      <w:r w:rsidRPr="008011F9">
        <w:rPr>
          <w:rFonts w:ascii="Arial" w:hAnsi="Arial" w:cs="Arial"/>
          <w:i w:val="0"/>
          <w:sz w:val="22"/>
          <w:szCs w:val="22"/>
          <w:u w:val="none"/>
        </w:rPr>
        <w:t>secutivo dell'intervento di cui trattasi de</w:t>
      </w:r>
      <w:r w:rsidRPr="003069F5">
        <w:rPr>
          <w:rFonts w:ascii="Arial" w:hAnsi="Arial" w:cs="Arial"/>
          <w:i w:val="0"/>
          <w:sz w:val="22"/>
          <w:szCs w:val="22"/>
          <w:u w:val="none"/>
        </w:rPr>
        <w:t>ve</w:t>
      </w:r>
      <w:r w:rsidR="00CC4D8D" w:rsidRPr="003069F5">
        <w:rPr>
          <w:rFonts w:ascii="Arial" w:hAnsi="Arial" w:cs="Arial"/>
          <w:i w:val="0"/>
          <w:sz w:val="22"/>
          <w:szCs w:val="22"/>
          <w:u w:val="none"/>
        </w:rPr>
        <w:t>,</w:t>
      </w:r>
      <w:r w:rsidRPr="003069F5">
        <w:rPr>
          <w:rFonts w:ascii="Arial" w:hAnsi="Arial" w:cs="Arial"/>
          <w:i w:val="0"/>
          <w:sz w:val="22"/>
          <w:szCs w:val="22"/>
          <w:u w:val="none"/>
        </w:rPr>
        <w:t xml:space="preserve"> altresì</w:t>
      </w:r>
      <w:r w:rsidR="00CC4D8D" w:rsidRPr="003069F5">
        <w:rPr>
          <w:rFonts w:ascii="Arial" w:hAnsi="Arial" w:cs="Arial"/>
          <w:i w:val="0"/>
          <w:sz w:val="22"/>
          <w:szCs w:val="22"/>
          <w:u w:val="none"/>
        </w:rPr>
        <w:t>,</w:t>
      </w:r>
      <w:r w:rsidRPr="008011F9">
        <w:rPr>
          <w:rFonts w:ascii="Arial" w:hAnsi="Arial" w:cs="Arial"/>
          <w:i w:val="0"/>
          <w:sz w:val="22"/>
          <w:szCs w:val="22"/>
          <w:u w:val="none"/>
        </w:rPr>
        <w:t xml:space="preserve"> prevedere</w:t>
      </w:r>
      <w:r w:rsidR="009E046D">
        <w:rPr>
          <w:rFonts w:ascii="Arial" w:hAnsi="Arial" w:cs="Arial"/>
          <w:i w:val="0"/>
          <w:sz w:val="22"/>
          <w:szCs w:val="22"/>
          <w:u w:val="none"/>
        </w:rPr>
        <w:t xml:space="preserve"> </w:t>
      </w:r>
      <w:r w:rsidRPr="008011F9">
        <w:rPr>
          <w:rFonts w:ascii="Arial" w:hAnsi="Arial" w:cs="Arial"/>
          <w:i w:val="0"/>
          <w:sz w:val="22"/>
          <w:szCs w:val="22"/>
          <w:u w:val="none"/>
        </w:rPr>
        <w:t xml:space="preserve">che qualsiasi opera di movimento terra superficiale, di scavo o di sondaggio nel sottosuolo, la quale possa compromettere anche la stratigrafia archeologica, eventualmente introdotta in variante con il </w:t>
      </w:r>
      <w:r w:rsidR="00426F11" w:rsidRPr="008011F9">
        <w:rPr>
          <w:rFonts w:ascii="Arial" w:hAnsi="Arial" w:cs="Arial"/>
          <w:i w:val="0"/>
          <w:sz w:val="22"/>
          <w:szCs w:val="22"/>
          <w:u w:val="none"/>
        </w:rPr>
        <w:t>p</w:t>
      </w:r>
      <w:r w:rsidRPr="008011F9">
        <w:rPr>
          <w:rFonts w:ascii="Arial" w:hAnsi="Arial" w:cs="Arial"/>
          <w:i w:val="0"/>
          <w:sz w:val="22"/>
          <w:szCs w:val="22"/>
          <w:u w:val="none"/>
        </w:rPr>
        <w:t xml:space="preserve">rogetto </w:t>
      </w:r>
      <w:r w:rsidR="00426F11" w:rsidRPr="008011F9">
        <w:rPr>
          <w:rFonts w:ascii="Arial" w:hAnsi="Arial" w:cs="Arial"/>
          <w:i w:val="0"/>
          <w:sz w:val="22"/>
          <w:szCs w:val="22"/>
          <w:u w:val="none"/>
        </w:rPr>
        <w:t>e</w:t>
      </w:r>
      <w:r w:rsidRPr="008011F9">
        <w:rPr>
          <w:rFonts w:ascii="Arial" w:hAnsi="Arial" w:cs="Arial"/>
          <w:i w:val="0"/>
          <w:sz w:val="22"/>
          <w:szCs w:val="22"/>
          <w:u w:val="none"/>
        </w:rPr>
        <w:t xml:space="preserve">secutivo rispetto a quanto illustrato negli elaborati progettuali presentati con la procedura di cui trattasi, è soggetta alle prescritte autorizzazioni di competenza del </w:t>
      </w:r>
      <w:r w:rsidR="00426F11" w:rsidRPr="008011F9">
        <w:rPr>
          <w:rFonts w:ascii="Arial" w:hAnsi="Arial" w:cs="Arial"/>
          <w:i w:val="0"/>
          <w:sz w:val="22"/>
          <w:szCs w:val="22"/>
          <w:u w:val="none"/>
        </w:rPr>
        <w:t>MiBACT</w:t>
      </w:r>
      <w:r w:rsidR="0075257F">
        <w:rPr>
          <w:rFonts w:ascii="Arial" w:hAnsi="Arial" w:cs="Arial"/>
          <w:i w:val="0"/>
          <w:sz w:val="22"/>
          <w:szCs w:val="22"/>
          <w:u w:val="none"/>
        </w:rPr>
        <w:t>:</w:t>
      </w:r>
    </w:p>
    <w:p w14:paraId="7B525937" w14:textId="77777777" w:rsidR="0087395E" w:rsidRPr="008011F9" w:rsidRDefault="0087395E"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xml:space="preserve">: Componenti/Patrimonio culturale: Beni culturali e </w:t>
      </w:r>
      <w:r w:rsidR="00426F11" w:rsidRPr="008011F9">
        <w:rPr>
          <w:rFonts w:ascii="Arial" w:hAnsi="Arial" w:cs="Arial"/>
          <w:i w:val="0"/>
          <w:sz w:val="22"/>
          <w:szCs w:val="22"/>
          <w:u w:val="none"/>
        </w:rPr>
        <w:t>p</w:t>
      </w:r>
      <w:r w:rsidRPr="008011F9">
        <w:rPr>
          <w:rFonts w:ascii="Arial" w:hAnsi="Arial" w:cs="Arial"/>
          <w:i w:val="0"/>
          <w:sz w:val="22"/>
          <w:szCs w:val="22"/>
          <w:u w:val="none"/>
        </w:rPr>
        <w:t>aesaggio</w:t>
      </w:r>
      <w:r w:rsidR="0075257F">
        <w:rPr>
          <w:rFonts w:ascii="Arial" w:hAnsi="Arial" w:cs="Arial"/>
          <w:i w:val="0"/>
          <w:sz w:val="22"/>
          <w:szCs w:val="22"/>
          <w:u w:val="none"/>
        </w:rPr>
        <w:t>;</w:t>
      </w:r>
    </w:p>
    <w:p w14:paraId="21359EA6" w14:textId="77777777" w:rsidR="0087395E" w:rsidRPr="008011F9" w:rsidRDefault="0087395E"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Termine per l'avvio della Verifica di Ottemperanza</w:t>
      </w:r>
      <w:r w:rsidRPr="008011F9">
        <w:rPr>
          <w:rFonts w:ascii="Arial" w:hAnsi="Arial" w:cs="Arial"/>
          <w:i w:val="0"/>
          <w:sz w:val="22"/>
          <w:szCs w:val="22"/>
          <w:u w:val="none"/>
        </w:rPr>
        <w:t xml:space="preserve">: </w:t>
      </w:r>
      <w:r w:rsidR="00426F11" w:rsidRPr="008011F9">
        <w:rPr>
          <w:rFonts w:ascii="Arial" w:hAnsi="Arial" w:cs="Arial"/>
          <w:iCs/>
          <w:sz w:val="22"/>
          <w:szCs w:val="22"/>
          <w:u w:val="none"/>
        </w:rPr>
        <w:t>Ante-operam</w:t>
      </w:r>
      <w:r w:rsidRPr="008011F9">
        <w:rPr>
          <w:rFonts w:ascii="Arial" w:hAnsi="Arial" w:cs="Arial"/>
          <w:i w:val="0"/>
          <w:sz w:val="22"/>
          <w:szCs w:val="22"/>
          <w:u w:val="none"/>
        </w:rPr>
        <w:t xml:space="preserve"> - 2. Fase di progettazione esecutiva</w:t>
      </w:r>
      <w:r w:rsidR="0075257F">
        <w:rPr>
          <w:rFonts w:ascii="Arial" w:hAnsi="Arial" w:cs="Arial"/>
          <w:i w:val="0"/>
          <w:sz w:val="22"/>
          <w:szCs w:val="22"/>
          <w:u w:val="none"/>
        </w:rPr>
        <w:t>;</w:t>
      </w:r>
    </w:p>
    <w:p w14:paraId="21140FF6" w14:textId="77777777" w:rsidR="0087395E" w:rsidRPr="008011F9" w:rsidRDefault="0087395E"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xml:space="preserve">: </w:t>
      </w:r>
      <w:r w:rsidR="00426F11" w:rsidRPr="008011F9">
        <w:rPr>
          <w:rFonts w:ascii="Arial" w:hAnsi="Arial" w:cs="Arial"/>
          <w:i w:val="0"/>
          <w:sz w:val="22"/>
          <w:szCs w:val="22"/>
          <w:u w:val="none"/>
        </w:rPr>
        <w:t>MiBACT</w:t>
      </w:r>
      <w:r w:rsidRPr="008011F9">
        <w:rPr>
          <w:rFonts w:ascii="Arial" w:hAnsi="Arial" w:cs="Arial"/>
          <w:i w:val="0"/>
          <w:sz w:val="22"/>
          <w:szCs w:val="22"/>
          <w:u w:val="none"/>
        </w:rPr>
        <w:t>-Soprintendenza Archeologia, belle arti e paesaggio per le province di Sassari e Nuoro</w:t>
      </w:r>
      <w:r w:rsidR="0075257F">
        <w:rPr>
          <w:rFonts w:ascii="Arial" w:hAnsi="Arial" w:cs="Arial"/>
          <w:i w:val="0"/>
          <w:sz w:val="22"/>
          <w:szCs w:val="22"/>
          <w:u w:val="none"/>
        </w:rPr>
        <w:t>.</w:t>
      </w:r>
    </w:p>
    <w:p w14:paraId="19B5190D" w14:textId="77777777" w:rsidR="003608BD" w:rsidRPr="008011F9" w:rsidRDefault="003608BD"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La Società ANAS S.p.A., con almeno trenta giorni di preavviso, deve:</w:t>
      </w:r>
    </w:p>
    <w:p w14:paraId="538EC28A" w14:textId="135DE7A9" w:rsidR="003608BD"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lastRenderedPageBreak/>
        <w:t xml:space="preserve">1.5.1.2.1. </w:t>
      </w:r>
      <w:r w:rsidR="003608BD" w:rsidRPr="008011F9">
        <w:rPr>
          <w:rFonts w:ascii="Arial" w:hAnsi="Arial" w:cs="Arial"/>
          <w:i w:val="0"/>
          <w:sz w:val="22"/>
          <w:szCs w:val="22"/>
          <w:u w:val="none"/>
        </w:rPr>
        <w:t xml:space="preserve">comunicare la data di inizio dei lavori - comprese le attività di predisposizione delle aree di </w:t>
      </w:r>
      <w:r w:rsidR="003608BD" w:rsidRPr="003069F5">
        <w:rPr>
          <w:rFonts w:ascii="Arial" w:hAnsi="Arial" w:cs="Arial"/>
          <w:i w:val="0"/>
          <w:sz w:val="22"/>
          <w:szCs w:val="22"/>
          <w:u w:val="none"/>
        </w:rPr>
        <w:t>cantiere e</w:t>
      </w:r>
      <w:r w:rsidR="00CC4D8D" w:rsidRPr="003069F5">
        <w:rPr>
          <w:rFonts w:ascii="Arial" w:hAnsi="Arial" w:cs="Arial"/>
          <w:i w:val="0"/>
          <w:sz w:val="22"/>
          <w:szCs w:val="22"/>
          <w:u w:val="none"/>
        </w:rPr>
        <w:t>d</w:t>
      </w:r>
      <w:r w:rsidR="003608BD" w:rsidRPr="003069F5">
        <w:rPr>
          <w:rFonts w:ascii="Arial" w:hAnsi="Arial" w:cs="Arial"/>
          <w:i w:val="0"/>
          <w:sz w:val="22"/>
          <w:szCs w:val="22"/>
          <w:u w:val="none"/>
        </w:rPr>
        <w:t xml:space="preserve"> anche</w:t>
      </w:r>
      <w:r w:rsidR="003608BD" w:rsidRPr="008011F9">
        <w:rPr>
          <w:rFonts w:ascii="Arial" w:hAnsi="Arial" w:cs="Arial"/>
          <w:i w:val="0"/>
          <w:sz w:val="22"/>
          <w:szCs w:val="22"/>
          <w:u w:val="none"/>
        </w:rPr>
        <w:t xml:space="preserve"> qualora gli stessi siano attivati per sub-lotti successivi - alla competente Soprintendenza Archeologia, belle arti e paesaggio e alla Direzione generale Archeologia, belle arti e paesaggio;</w:t>
      </w:r>
    </w:p>
    <w:p w14:paraId="26CA1887" w14:textId="77777777" w:rsidR="003608BD"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1.5.1.2.2. </w:t>
      </w:r>
      <w:r w:rsidR="003608BD" w:rsidRPr="008011F9">
        <w:rPr>
          <w:rFonts w:ascii="Arial" w:hAnsi="Arial" w:cs="Arial"/>
          <w:i w:val="0"/>
          <w:sz w:val="22"/>
          <w:szCs w:val="22"/>
          <w:u w:val="none"/>
        </w:rPr>
        <w:t>consegnare alla competente Soprintendenza Archeologia, belle arti e paesaggio il cronoprogramma definitivo generale di esecuzione delle opere - comprese quelle di impianto del cantiere - che prevedano movimenti di terra, scavi o sondaggi nel sottosuolo;</w:t>
      </w:r>
    </w:p>
    <w:p w14:paraId="321BB834" w14:textId="77777777" w:rsidR="003608BD"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1.5.1.2.3. </w:t>
      </w:r>
      <w:r w:rsidR="003608BD" w:rsidRPr="008011F9">
        <w:rPr>
          <w:rFonts w:ascii="Arial" w:hAnsi="Arial" w:cs="Arial"/>
          <w:i w:val="0"/>
          <w:sz w:val="22"/>
          <w:szCs w:val="22"/>
          <w:u w:val="none"/>
        </w:rPr>
        <w:t xml:space="preserve">comunicare alla competente Soprintendenza Archeologia, belle arti e paesaggio il nominativo (con allegato </w:t>
      </w:r>
      <w:r w:rsidR="003608BD" w:rsidRPr="008011F9">
        <w:rPr>
          <w:rFonts w:ascii="Arial" w:hAnsi="Arial" w:cs="Arial"/>
          <w:iCs/>
          <w:sz w:val="22"/>
          <w:szCs w:val="22"/>
          <w:u w:val="none"/>
        </w:rPr>
        <w:t>curriculum</w:t>
      </w:r>
      <w:r w:rsidR="003608BD" w:rsidRPr="008011F9">
        <w:rPr>
          <w:rFonts w:ascii="Arial" w:hAnsi="Arial" w:cs="Arial"/>
          <w:i w:val="0"/>
          <w:sz w:val="22"/>
          <w:szCs w:val="22"/>
          <w:u w:val="none"/>
        </w:rPr>
        <w:t>) del personale specializzato archeologico incaricato della sorveglianza archeologica di cui alla condizione ambientale n. 4, rimanendo i relativi oneri a carico della stessa Società ANAS S.p.A.</w:t>
      </w:r>
    </w:p>
    <w:p w14:paraId="6C766F77" w14:textId="77777777" w:rsidR="00F644FD" w:rsidRPr="008011F9" w:rsidRDefault="00F644FD"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xml:space="preserve">: Componenti/Patrimonio culturale: Beni culturali e </w:t>
      </w:r>
      <w:r w:rsidR="0059790F" w:rsidRPr="008011F9">
        <w:rPr>
          <w:rFonts w:ascii="Arial" w:hAnsi="Arial" w:cs="Arial"/>
          <w:i w:val="0"/>
          <w:sz w:val="22"/>
          <w:szCs w:val="22"/>
          <w:u w:val="none"/>
        </w:rPr>
        <w:t>p</w:t>
      </w:r>
      <w:r w:rsidRPr="008011F9">
        <w:rPr>
          <w:rFonts w:ascii="Arial" w:hAnsi="Arial" w:cs="Arial"/>
          <w:i w:val="0"/>
          <w:sz w:val="22"/>
          <w:szCs w:val="22"/>
          <w:u w:val="none"/>
        </w:rPr>
        <w:t>aesaggio</w:t>
      </w:r>
      <w:r w:rsidR="0075257F">
        <w:rPr>
          <w:rFonts w:ascii="Arial" w:hAnsi="Arial" w:cs="Arial"/>
          <w:i w:val="0"/>
          <w:sz w:val="22"/>
          <w:szCs w:val="22"/>
          <w:u w:val="none"/>
        </w:rPr>
        <w:t>;</w:t>
      </w:r>
    </w:p>
    <w:p w14:paraId="169F1A80" w14:textId="77777777" w:rsidR="00F644FD" w:rsidRPr="008011F9" w:rsidRDefault="00F644FD"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Termine per l'avvio della Verifica di Ottemperanza</w:t>
      </w:r>
      <w:r w:rsidRPr="008011F9">
        <w:rPr>
          <w:rFonts w:ascii="Arial" w:hAnsi="Arial" w:cs="Arial"/>
          <w:i w:val="0"/>
          <w:sz w:val="22"/>
          <w:szCs w:val="22"/>
          <w:u w:val="none"/>
        </w:rPr>
        <w:t xml:space="preserve">: </w:t>
      </w:r>
      <w:r w:rsidR="0059790F" w:rsidRPr="008011F9">
        <w:rPr>
          <w:rFonts w:ascii="Arial" w:hAnsi="Arial" w:cs="Arial"/>
          <w:iCs/>
          <w:sz w:val="22"/>
          <w:szCs w:val="22"/>
          <w:u w:val="none"/>
        </w:rPr>
        <w:t>Ante-operam</w:t>
      </w:r>
      <w:r w:rsidRPr="008011F9">
        <w:rPr>
          <w:rFonts w:ascii="Arial" w:hAnsi="Arial" w:cs="Arial"/>
          <w:i w:val="0"/>
          <w:sz w:val="22"/>
          <w:szCs w:val="22"/>
          <w:u w:val="none"/>
        </w:rPr>
        <w:t xml:space="preserve"> - 3. Fase precedente la cantierizzazione</w:t>
      </w:r>
      <w:r w:rsidR="0075257F">
        <w:rPr>
          <w:rFonts w:ascii="Arial" w:hAnsi="Arial" w:cs="Arial"/>
          <w:i w:val="0"/>
          <w:sz w:val="22"/>
          <w:szCs w:val="22"/>
          <w:u w:val="none"/>
        </w:rPr>
        <w:t>;</w:t>
      </w:r>
    </w:p>
    <w:p w14:paraId="70C8541F" w14:textId="77777777" w:rsidR="00F644FD" w:rsidRPr="008011F9" w:rsidRDefault="00F644FD"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xml:space="preserve">: </w:t>
      </w:r>
      <w:r w:rsidR="0059790F" w:rsidRPr="008011F9">
        <w:rPr>
          <w:rFonts w:ascii="Arial" w:hAnsi="Arial" w:cs="Arial"/>
          <w:i w:val="0"/>
          <w:sz w:val="22"/>
          <w:szCs w:val="22"/>
          <w:u w:val="none"/>
        </w:rPr>
        <w:t>MiBACT</w:t>
      </w:r>
      <w:r w:rsidRPr="008011F9">
        <w:rPr>
          <w:rFonts w:ascii="Arial" w:hAnsi="Arial" w:cs="Arial"/>
          <w:i w:val="0"/>
          <w:sz w:val="22"/>
          <w:szCs w:val="22"/>
          <w:u w:val="none"/>
        </w:rPr>
        <w:t>-Soprintendenza Archeologia, belle arti e paesaggio per le province di Sassari e Nuoro.</w:t>
      </w:r>
    </w:p>
    <w:p w14:paraId="50502F3C" w14:textId="77777777" w:rsidR="00E56692" w:rsidRPr="008011F9" w:rsidRDefault="00E56692" w:rsidP="0075257F">
      <w:pPr>
        <w:pStyle w:val="Titolo3"/>
        <w:numPr>
          <w:ilvl w:val="3"/>
          <w:numId w:val="1"/>
        </w:numPr>
        <w:spacing w:before="120" w:after="120"/>
        <w:ind w:left="851" w:hanging="851"/>
        <w:rPr>
          <w:rFonts w:ascii="Arial" w:hAnsi="Arial" w:cs="Arial"/>
          <w:i w:val="0"/>
          <w:sz w:val="22"/>
          <w:szCs w:val="22"/>
          <w:u w:val="none"/>
        </w:rPr>
      </w:pPr>
      <w:r w:rsidRPr="008011F9">
        <w:rPr>
          <w:rFonts w:ascii="Arial" w:hAnsi="Arial" w:cs="Arial"/>
          <w:i w:val="0"/>
          <w:sz w:val="22"/>
          <w:szCs w:val="22"/>
          <w:u w:val="none"/>
        </w:rPr>
        <w:t>La Società ANAS S.p.A. deve provvedere a che:</w:t>
      </w:r>
    </w:p>
    <w:p w14:paraId="2F30E1F2" w14:textId="77777777" w:rsidR="00E56692" w:rsidRPr="008011F9" w:rsidRDefault="0075257F" w:rsidP="0075257F">
      <w:pPr>
        <w:pStyle w:val="Titolo3"/>
        <w:numPr>
          <w:ilvl w:val="0"/>
          <w:numId w:val="0"/>
        </w:numPr>
        <w:spacing w:before="120" w:after="120"/>
        <w:ind w:left="851"/>
        <w:rPr>
          <w:rFonts w:ascii="Arial" w:hAnsi="Arial" w:cs="Arial"/>
          <w:i w:val="0"/>
          <w:sz w:val="22"/>
          <w:szCs w:val="22"/>
          <w:u w:val="none"/>
        </w:rPr>
      </w:pPr>
      <w:r>
        <w:rPr>
          <w:rFonts w:ascii="Arial" w:hAnsi="Arial" w:cs="Arial"/>
          <w:i w:val="0"/>
          <w:sz w:val="22"/>
          <w:szCs w:val="22"/>
          <w:u w:val="none"/>
        </w:rPr>
        <w:t xml:space="preserve">1.5.1.3.1. </w:t>
      </w:r>
      <w:r w:rsidR="00E56692" w:rsidRPr="008011F9">
        <w:rPr>
          <w:rFonts w:ascii="Arial" w:hAnsi="Arial" w:cs="Arial"/>
          <w:i w:val="0"/>
          <w:sz w:val="22"/>
          <w:szCs w:val="22"/>
          <w:u w:val="none"/>
        </w:rPr>
        <w:t xml:space="preserve">sia effettuata la sorveglianza archeologica continuativa in corso </w:t>
      </w:r>
      <w:r w:rsidR="009E7565" w:rsidRPr="00ED314A">
        <w:rPr>
          <w:rFonts w:ascii="Arial" w:hAnsi="Arial" w:cs="Arial"/>
          <w:i w:val="0"/>
          <w:sz w:val="22"/>
          <w:szCs w:val="22"/>
          <w:u w:val="none"/>
        </w:rPr>
        <w:t>d’opera</w:t>
      </w:r>
      <w:r w:rsidR="009E7565">
        <w:rPr>
          <w:rFonts w:ascii="Arial" w:hAnsi="Arial" w:cs="Arial"/>
          <w:i w:val="0"/>
          <w:sz w:val="22"/>
          <w:szCs w:val="22"/>
          <w:u w:val="none"/>
        </w:rPr>
        <w:t xml:space="preserve"> </w:t>
      </w:r>
      <w:r w:rsidR="00E56692" w:rsidRPr="008011F9">
        <w:rPr>
          <w:rFonts w:ascii="Arial" w:hAnsi="Arial" w:cs="Arial"/>
          <w:i w:val="0"/>
          <w:sz w:val="22"/>
          <w:szCs w:val="22"/>
          <w:u w:val="none"/>
        </w:rPr>
        <w:t>di tutti i lavori che richiedono scavo o movimento terra o comunque incidono nel sottosuolo lungo tutto il tracciato viario in progetto, comprese le opere di impianto dei relativi cantieri, effettuata da archeologo fornito degli idonei requisiti di legge, con oneri a carico della Società ANAS S.p.A. e che opererà seguendo le direttive della competente Soprintendenza Archeologia, belle arti e paesaggio;</w:t>
      </w:r>
    </w:p>
    <w:p w14:paraId="0158CFE5" w14:textId="3A7DEF2C" w:rsidR="00E56692" w:rsidRPr="008011F9" w:rsidRDefault="0075257F" w:rsidP="0075257F">
      <w:pPr>
        <w:pStyle w:val="Titolo3"/>
        <w:numPr>
          <w:ilvl w:val="0"/>
          <w:numId w:val="0"/>
        </w:numPr>
        <w:spacing w:before="120" w:after="120"/>
        <w:ind w:left="851"/>
        <w:rPr>
          <w:rFonts w:ascii="Arial" w:hAnsi="Arial" w:cs="Arial"/>
          <w:i w:val="0"/>
          <w:sz w:val="22"/>
          <w:szCs w:val="22"/>
          <w:u w:val="none"/>
        </w:rPr>
      </w:pPr>
      <w:r>
        <w:rPr>
          <w:rFonts w:ascii="Arial" w:hAnsi="Arial" w:cs="Arial"/>
          <w:i w:val="0"/>
          <w:sz w:val="22"/>
          <w:szCs w:val="22"/>
          <w:u w:val="none"/>
        </w:rPr>
        <w:t xml:space="preserve">1.5.1.3.2. </w:t>
      </w:r>
      <w:r w:rsidR="00E56692" w:rsidRPr="008011F9">
        <w:rPr>
          <w:rFonts w:ascii="Arial" w:hAnsi="Arial" w:cs="Arial"/>
          <w:i w:val="0"/>
          <w:sz w:val="22"/>
          <w:szCs w:val="22"/>
          <w:u w:val="none"/>
        </w:rPr>
        <w:t xml:space="preserve">di tutti i lavori di natura archeologica sia redatta accurata documentazione scientifica a cura del personale specializzato archeologico incaricato della sorveglianza archeologica </w:t>
      </w:r>
      <w:r w:rsidR="00E56692" w:rsidRPr="00C94FC2">
        <w:rPr>
          <w:rFonts w:ascii="Arial" w:hAnsi="Arial" w:cs="Arial"/>
          <w:i w:val="0"/>
          <w:sz w:val="22"/>
          <w:szCs w:val="22"/>
          <w:u w:val="none"/>
        </w:rPr>
        <w:t>d</w:t>
      </w:r>
      <w:r w:rsidR="00810B16" w:rsidRPr="00C94FC2">
        <w:rPr>
          <w:rFonts w:ascii="Arial" w:hAnsi="Arial" w:cs="Arial"/>
          <w:i w:val="0"/>
          <w:sz w:val="22"/>
          <w:szCs w:val="22"/>
          <w:u w:val="none"/>
        </w:rPr>
        <w:t xml:space="preserve">i cui al punto </w:t>
      </w:r>
      <w:r w:rsidR="00810B16">
        <w:rPr>
          <w:rFonts w:ascii="Arial" w:hAnsi="Arial" w:cs="Arial"/>
          <w:i w:val="0"/>
          <w:sz w:val="22"/>
          <w:szCs w:val="22"/>
          <w:u w:val="none"/>
        </w:rPr>
        <w:t xml:space="preserve">1.5.1.3.1. </w:t>
      </w:r>
      <w:r w:rsidR="00E56692" w:rsidRPr="008011F9">
        <w:rPr>
          <w:rFonts w:ascii="Arial" w:hAnsi="Arial" w:cs="Arial"/>
          <w:i w:val="0"/>
          <w:sz w:val="22"/>
          <w:szCs w:val="22"/>
          <w:u w:val="none"/>
        </w:rPr>
        <w:t>che dovrà essere consegnata alla competente Soprintendenza Archeologia, belle arti e paesaggio per la relativa cert</w:t>
      </w:r>
      <w:r>
        <w:rPr>
          <w:rFonts w:ascii="Arial" w:hAnsi="Arial" w:cs="Arial"/>
          <w:i w:val="0"/>
          <w:sz w:val="22"/>
          <w:szCs w:val="22"/>
          <w:u w:val="none"/>
        </w:rPr>
        <w:t>ificazione ed archiviazione:</w:t>
      </w:r>
    </w:p>
    <w:p w14:paraId="472C228A" w14:textId="77777777" w:rsidR="00CD7A9C" w:rsidRPr="008011F9" w:rsidRDefault="00CD7A9C"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Componenti/Patrimonio culturale: Beni culturali</w:t>
      </w:r>
      <w:r w:rsidR="0075257F">
        <w:rPr>
          <w:rFonts w:ascii="Arial" w:hAnsi="Arial" w:cs="Arial"/>
          <w:i w:val="0"/>
          <w:sz w:val="22"/>
          <w:szCs w:val="22"/>
          <w:u w:val="none"/>
        </w:rPr>
        <w:t>;</w:t>
      </w:r>
    </w:p>
    <w:p w14:paraId="0335D145" w14:textId="77777777" w:rsidR="00CD7A9C" w:rsidRPr="008011F9" w:rsidRDefault="00CD7A9C"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Termine per l’avvio della Verifica di Ottemperanza</w:t>
      </w:r>
      <w:r w:rsidRPr="008011F9">
        <w:rPr>
          <w:rFonts w:ascii="Arial" w:hAnsi="Arial" w:cs="Arial"/>
          <w:i w:val="0"/>
          <w:sz w:val="22"/>
          <w:szCs w:val="22"/>
          <w:u w:val="none"/>
        </w:rPr>
        <w:t xml:space="preserve">: </w:t>
      </w:r>
      <w:r w:rsidR="0059790F" w:rsidRPr="008011F9">
        <w:rPr>
          <w:rFonts w:ascii="Arial" w:hAnsi="Arial" w:cs="Arial"/>
          <w:i w:val="0"/>
          <w:sz w:val="22"/>
          <w:szCs w:val="22"/>
          <w:u w:val="none"/>
        </w:rPr>
        <w:t>In corso d’opera</w:t>
      </w:r>
      <w:r w:rsidRPr="008011F9">
        <w:rPr>
          <w:rFonts w:ascii="Arial" w:hAnsi="Arial" w:cs="Arial"/>
          <w:i w:val="0"/>
          <w:sz w:val="22"/>
          <w:szCs w:val="22"/>
          <w:u w:val="none"/>
        </w:rPr>
        <w:t xml:space="preserve"> - 4. Fase di cantiere</w:t>
      </w:r>
      <w:r w:rsidR="0075257F">
        <w:rPr>
          <w:rFonts w:ascii="Arial" w:hAnsi="Arial" w:cs="Arial"/>
          <w:i w:val="0"/>
          <w:sz w:val="22"/>
          <w:szCs w:val="22"/>
          <w:u w:val="none"/>
        </w:rPr>
        <w:t>;</w:t>
      </w:r>
    </w:p>
    <w:p w14:paraId="42A9E76F" w14:textId="77777777" w:rsidR="00CD7A9C" w:rsidRPr="008011F9" w:rsidRDefault="00CD7A9C"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xml:space="preserve">: </w:t>
      </w:r>
      <w:r w:rsidR="0059790F" w:rsidRPr="008011F9">
        <w:rPr>
          <w:rFonts w:ascii="Arial" w:hAnsi="Arial" w:cs="Arial"/>
          <w:i w:val="0"/>
          <w:sz w:val="22"/>
          <w:szCs w:val="22"/>
          <w:u w:val="none"/>
        </w:rPr>
        <w:t>MiBACT</w:t>
      </w:r>
      <w:r w:rsidRPr="008011F9">
        <w:rPr>
          <w:rFonts w:ascii="Arial" w:hAnsi="Arial" w:cs="Arial"/>
          <w:i w:val="0"/>
          <w:sz w:val="22"/>
          <w:szCs w:val="22"/>
          <w:u w:val="none"/>
        </w:rPr>
        <w:t>-Soprintendenza Archeologia, belle arti e paesaggio per le province di Sassari e Nuoro.</w:t>
      </w:r>
    </w:p>
    <w:p w14:paraId="0B205CFB" w14:textId="77777777" w:rsidR="00E56692" w:rsidRPr="008011F9" w:rsidRDefault="00E56692"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lastRenderedPageBreak/>
        <w:t xml:space="preserve">In corso d'opera la competente Soprintendenza Archeologia, belle arti e paesaggio può impartire ulteriori e maggiori prescrizioni per tutti gli interventi corollari al progetto non dettagliatamente illustrati </w:t>
      </w:r>
      <w:r w:rsidR="0075257F">
        <w:rPr>
          <w:rFonts w:ascii="Arial" w:hAnsi="Arial" w:cs="Arial"/>
          <w:i w:val="0"/>
          <w:sz w:val="22"/>
          <w:szCs w:val="22"/>
          <w:u w:val="none"/>
        </w:rPr>
        <w:t>nella documentazione presentata:</w:t>
      </w:r>
    </w:p>
    <w:p w14:paraId="739BB085" w14:textId="77777777" w:rsidR="005959F9" w:rsidRPr="00ED314A" w:rsidRDefault="005959F9"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xml:space="preserve">: Componenti/Patrimonio culturale: Beni culturali e </w:t>
      </w:r>
      <w:r w:rsidR="0059790F" w:rsidRPr="00ED314A">
        <w:rPr>
          <w:rFonts w:ascii="Arial" w:hAnsi="Arial" w:cs="Arial"/>
          <w:i w:val="0"/>
          <w:sz w:val="22"/>
          <w:szCs w:val="22"/>
          <w:u w:val="none"/>
        </w:rPr>
        <w:t>p</w:t>
      </w:r>
      <w:r w:rsidRPr="00ED314A">
        <w:rPr>
          <w:rFonts w:ascii="Arial" w:hAnsi="Arial" w:cs="Arial"/>
          <w:i w:val="0"/>
          <w:sz w:val="22"/>
          <w:szCs w:val="22"/>
          <w:u w:val="none"/>
        </w:rPr>
        <w:t>aesaggio</w:t>
      </w:r>
      <w:r w:rsidR="009E7565" w:rsidRPr="00ED314A">
        <w:rPr>
          <w:rFonts w:ascii="Arial" w:hAnsi="Arial" w:cs="Arial"/>
          <w:i w:val="0"/>
          <w:sz w:val="22"/>
          <w:szCs w:val="22"/>
          <w:u w:val="none"/>
        </w:rPr>
        <w:t>;</w:t>
      </w:r>
    </w:p>
    <w:p w14:paraId="36CFC605" w14:textId="77777777" w:rsidR="005959F9" w:rsidRPr="008011F9" w:rsidRDefault="00ED314A" w:rsidP="0075257F">
      <w:pPr>
        <w:pStyle w:val="Titolo3"/>
        <w:numPr>
          <w:ilvl w:val="0"/>
          <w:numId w:val="0"/>
        </w:numPr>
        <w:spacing w:before="120" w:after="120"/>
        <w:ind w:left="1418"/>
        <w:rPr>
          <w:rFonts w:ascii="Arial" w:hAnsi="Arial" w:cs="Arial"/>
          <w:i w:val="0"/>
          <w:sz w:val="22"/>
          <w:szCs w:val="22"/>
          <w:u w:val="none"/>
        </w:rPr>
      </w:pPr>
      <w:r>
        <w:rPr>
          <w:rFonts w:ascii="Arial" w:hAnsi="Arial" w:cs="Arial"/>
          <w:i w:val="0"/>
          <w:sz w:val="22"/>
          <w:szCs w:val="22"/>
        </w:rPr>
        <w:t>Termine per l</w:t>
      </w:r>
      <w:r w:rsidR="005959F9" w:rsidRPr="00ED314A">
        <w:rPr>
          <w:rFonts w:ascii="Arial" w:hAnsi="Arial" w:cs="Arial"/>
          <w:i w:val="0"/>
          <w:sz w:val="22"/>
          <w:szCs w:val="22"/>
        </w:rPr>
        <w:t>'avvio della Verifica di Ottemperanza</w:t>
      </w:r>
      <w:r w:rsidR="005959F9" w:rsidRPr="00ED314A">
        <w:rPr>
          <w:rFonts w:ascii="Arial" w:hAnsi="Arial" w:cs="Arial"/>
          <w:i w:val="0"/>
          <w:sz w:val="22"/>
          <w:szCs w:val="22"/>
          <w:u w:val="none"/>
        </w:rPr>
        <w:t xml:space="preserve">: </w:t>
      </w:r>
      <w:r w:rsidR="0059790F" w:rsidRPr="00ED314A">
        <w:rPr>
          <w:rFonts w:ascii="Arial" w:hAnsi="Arial" w:cs="Arial"/>
          <w:i w:val="0"/>
          <w:sz w:val="22"/>
          <w:szCs w:val="22"/>
          <w:u w:val="none"/>
        </w:rPr>
        <w:t>In corso d’opera</w:t>
      </w:r>
      <w:r w:rsidR="005959F9" w:rsidRPr="00ED314A">
        <w:rPr>
          <w:rFonts w:ascii="Arial" w:hAnsi="Arial" w:cs="Arial"/>
          <w:i w:val="0"/>
          <w:sz w:val="22"/>
          <w:szCs w:val="22"/>
          <w:u w:val="none"/>
        </w:rPr>
        <w:t xml:space="preserve"> - 4. Fase di cantiere</w:t>
      </w:r>
      <w:r w:rsidR="009E7565" w:rsidRPr="00ED314A">
        <w:rPr>
          <w:rFonts w:ascii="Arial" w:hAnsi="Arial" w:cs="Arial"/>
          <w:i w:val="0"/>
          <w:sz w:val="22"/>
          <w:szCs w:val="22"/>
          <w:u w:val="none"/>
        </w:rPr>
        <w:t>;</w:t>
      </w:r>
    </w:p>
    <w:p w14:paraId="5BEC7047" w14:textId="77777777" w:rsidR="005959F9" w:rsidRPr="008011F9" w:rsidRDefault="005959F9"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xml:space="preserve">: </w:t>
      </w:r>
      <w:r w:rsidR="0059790F" w:rsidRPr="008011F9">
        <w:rPr>
          <w:rFonts w:ascii="Arial" w:hAnsi="Arial" w:cs="Arial"/>
          <w:i w:val="0"/>
          <w:sz w:val="22"/>
          <w:szCs w:val="22"/>
          <w:u w:val="none"/>
        </w:rPr>
        <w:t>MiBACT</w:t>
      </w:r>
      <w:r w:rsidRPr="008011F9">
        <w:rPr>
          <w:rFonts w:ascii="Arial" w:hAnsi="Arial" w:cs="Arial"/>
          <w:i w:val="0"/>
          <w:sz w:val="22"/>
          <w:szCs w:val="22"/>
          <w:u w:val="none"/>
        </w:rPr>
        <w:t>-Soprintendenza Archeologia, belle arti e paesaggio per le province di Sassari e Nuoro.</w:t>
      </w:r>
    </w:p>
    <w:p w14:paraId="189C320E" w14:textId="77777777" w:rsidR="00E56692" w:rsidRPr="008011F9" w:rsidRDefault="00E56692"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Sì prescrive alla Società ANAS S.p.A.:</w:t>
      </w:r>
    </w:p>
    <w:p w14:paraId="3B3909E5" w14:textId="39A31060" w:rsidR="00E56692"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1.5.1.5.1. </w:t>
      </w:r>
      <w:r w:rsidR="00E56692" w:rsidRPr="008011F9">
        <w:rPr>
          <w:rFonts w:ascii="Arial" w:hAnsi="Arial" w:cs="Arial"/>
          <w:i w:val="0"/>
          <w:sz w:val="22"/>
          <w:szCs w:val="22"/>
          <w:u w:val="none"/>
        </w:rPr>
        <w:t>ai sensi dell'articolo 90,</w:t>
      </w:r>
      <w:r w:rsidR="009E7565">
        <w:rPr>
          <w:rFonts w:ascii="Arial" w:hAnsi="Arial" w:cs="Arial"/>
          <w:i w:val="0"/>
          <w:sz w:val="22"/>
          <w:szCs w:val="22"/>
          <w:u w:val="none"/>
        </w:rPr>
        <w:t xml:space="preserve"> </w:t>
      </w:r>
      <w:r w:rsidR="009E7565" w:rsidRPr="00ED314A">
        <w:rPr>
          <w:rFonts w:ascii="Arial" w:hAnsi="Arial" w:cs="Arial"/>
          <w:i w:val="0"/>
          <w:sz w:val="22"/>
          <w:szCs w:val="22"/>
          <w:u w:val="none"/>
        </w:rPr>
        <w:t xml:space="preserve">recante </w:t>
      </w:r>
      <w:r w:rsidR="00DB4E5E" w:rsidRPr="00ED314A">
        <w:rPr>
          <w:rFonts w:ascii="Arial" w:hAnsi="Arial" w:cs="Arial"/>
          <w:i w:val="0"/>
          <w:sz w:val="22"/>
          <w:szCs w:val="22"/>
          <w:u w:val="none"/>
        </w:rPr>
        <w:t>“</w:t>
      </w:r>
      <w:r w:rsidR="00E56692" w:rsidRPr="00ED314A">
        <w:rPr>
          <w:rFonts w:ascii="Arial" w:hAnsi="Arial" w:cs="Arial"/>
          <w:iCs/>
          <w:sz w:val="22"/>
          <w:szCs w:val="22"/>
          <w:u w:val="none"/>
        </w:rPr>
        <w:t>Scoperte fortuite</w:t>
      </w:r>
      <w:r w:rsidR="00DB4E5E" w:rsidRPr="00ED314A">
        <w:rPr>
          <w:rFonts w:ascii="Arial" w:hAnsi="Arial" w:cs="Arial"/>
          <w:i w:val="0"/>
          <w:sz w:val="22"/>
          <w:szCs w:val="22"/>
          <w:u w:val="none"/>
        </w:rPr>
        <w:t>”</w:t>
      </w:r>
      <w:r w:rsidR="00E56692" w:rsidRPr="00ED314A">
        <w:rPr>
          <w:rFonts w:ascii="Arial" w:hAnsi="Arial" w:cs="Arial"/>
          <w:i w:val="0"/>
          <w:sz w:val="22"/>
          <w:szCs w:val="22"/>
          <w:u w:val="none"/>
        </w:rPr>
        <w:t xml:space="preserve">, del </w:t>
      </w:r>
      <w:r w:rsidR="00DB4E5E" w:rsidRPr="00ED314A">
        <w:rPr>
          <w:rFonts w:ascii="Arial" w:hAnsi="Arial" w:cs="Arial"/>
          <w:i w:val="0"/>
          <w:sz w:val="22"/>
          <w:szCs w:val="22"/>
          <w:u w:val="none"/>
        </w:rPr>
        <w:t xml:space="preserve">decreto legislativo </w:t>
      </w:r>
      <w:r w:rsidR="000F4C3D" w:rsidRPr="00ED314A">
        <w:rPr>
          <w:rFonts w:ascii="Arial" w:hAnsi="Arial" w:cs="Arial"/>
          <w:i w:val="0"/>
          <w:sz w:val="22"/>
          <w:szCs w:val="22"/>
          <w:u w:val="none"/>
        </w:rPr>
        <w:t xml:space="preserve">22 gennaio 2004, </w:t>
      </w:r>
      <w:r w:rsidR="00DB4E5E" w:rsidRPr="00ED314A">
        <w:rPr>
          <w:rFonts w:ascii="Arial" w:hAnsi="Arial" w:cs="Arial"/>
          <w:i w:val="0"/>
          <w:sz w:val="22"/>
          <w:szCs w:val="22"/>
          <w:u w:val="none"/>
        </w:rPr>
        <w:t>n.</w:t>
      </w:r>
      <w:r w:rsidR="00E56692" w:rsidRPr="00ED314A">
        <w:rPr>
          <w:rFonts w:ascii="Arial" w:hAnsi="Arial" w:cs="Arial"/>
          <w:i w:val="0"/>
          <w:sz w:val="22"/>
          <w:szCs w:val="22"/>
          <w:u w:val="none"/>
        </w:rPr>
        <w:t xml:space="preserve"> 42</w:t>
      </w:r>
      <w:r w:rsidR="00ED314A" w:rsidRPr="00ED314A">
        <w:rPr>
          <w:rFonts w:ascii="Arial" w:hAnsi="Arial" w:cs="Arial"/>
          <w:i w:val="0"/>
          <w:sz w:val="22"/>
          <w:szCs w:val="22"/>
          <w:u w:val="none"/>
        </w:rPr>
        <w:t>,</w:t>
      </w:r>
      <w:r w:rsidR="009E7565" w:rsidRPr="00ED314A">
        <w:rPr>
          <w:rFonts w:ascii="Arial" w:hAnsi="Arial" w:cs="Arial"/>
          <w:i w:val="0"/>
          <w:sz w:val="22"/>
          <w:szCs w:val="22"/>
          <w:u w:val="none"/>
        </w:rPr>
        <w:t xml:space="preserve"> </w:t>
      </w:r>
      <w:r w:rsidR="000F4C3D" w:rsidRPr="00ED314A">
        <w:rPr>
          <w:rFonts w:ascii="Arial" w:hAnsi="Arial" w:cs="Arial"/>
          <w:i w:val="0"/>
          <w:sz w:val="22"/>
          <w:szCs w:val="22"/>
          <w:u w:val="none"/>
        </w:rPr>
        <w:t>recante “</w:t>
      </w:r>
      <w:r w:rsidR="000F4C3D" w:rsidRPr="00ED314A">
        <w:rPr>
          <w:rFonts w:ascii="Arial" w:hAnsi="Arial" w:cs="Arial"/>
          <w:sz w:val="22"/>
          <w:szCs w:val="22"/>
          <w:u w:val="none"/>
        </w:rPr>
        <w:t>Codice dei beni culturali e del paesaggio, ai sensi dell'articolo 10 della legge 6 luglio 2002, n. 137</w:t>
      </w:r>
      <w:r w:rsidR="009E7565" w:rsidRPr="00ED314A">
        <w:rPr>
          <w:rFonts w:ascii="Arial" w:hAnsi="Arial" w:cs="Arial"/>
          <w:sz w:val="22"/>
          <w:szCs w:val="22"/>
          <w:u w:val="none"/>
        </w:rPr>
        <w:t>”</w:t>
      </w:r>
      <w:r w:rsidR="00E56692" w:rsidRPr="00ED314A">
        <w:rPr>
          <w:rFonts w:ascii="Arial" w:hAnsi="Arial" w:cs="Arial"/>
          <w:i w:val="0"/>
          <w:sz w:val="22"/>
          <w:szCs w:val="22"/>
          <w:u w:val="none"/>
        </w:rPr>
        <w:t>, che</w:t>
      </w:r>
      <w:r w:rsidR="00E56692" w:rsidRPr="008011F9">
        <w:rPr>
          <w:rFonts w:ascii="Arial" w:hAnsi="Arial" w:cs="Arial"/>
          <w:i w:val="0"/>
          <w:sz w:val="22"/>
          <w:szCs w:val="22"/>
          <w:u w:val="none"/>
        </w:rPr>
        <w:t xml:space="preserve"> se durante l'attività previste per la realizzazione del progetto di cui trattasi</w:t>
      </w:r>
      <w:r w:rsidR="003069F5">
        <w:rPr>
          <w:rFonts w:ascii="Arial" w:hAnsi="Arial" w:cs="Arial"/>
          <w:i w:val="0"/>
          <w:sz w:val="22"/>
          <w:szCs w:val="22"/>
          <w:u w:val="none"/>
        </w:rPr>
        <w:t xml:space="preserve"> </w:t>
      </w:r>
      <w:r w:rsidR="00E56692" w:rsidRPr="008011F9">
        <w:rPr>
          <w:rFonts w:ascii="Arial" w:hAnsi="Arial" w:cs="Arial"/>
          <w:i w:val="0"/>
          <w:sz w:val="22"/>
          <w:szCs w:val="22"/>
          <w:u w:val="none"/>
        </w:rPr>
        <w:t xml:space="preserve">- comprese le attività di impostazione dei cantieri, ovvero delle relative opere connesse - dovessero essere casualmente ritrovati resti, relitti o manufatti di qualsiasi natura e di rilevanza archeologica, anche di dubbio interesse, sia immediatamente sospesa la specifica attività in atto e ne sia data immediata comunicazione alla competente Soprintendenza Archeologia, belle arti e paesaggio (Area funzionale: Patrimonio archeologico), la quale se ne ravviserà la necessità, fornirà le specifiche indicazioni per la verifica di quanto trovato e l'eventuale conservazione, richiedendo l'esecuzione di sondaggi </w:t>
      </w:r>
      <w:r w:rsidR="00E56692" w:rsidRPr="00ED314A">
        <w:rPr>
          <w:rFonts w:ascii="Arial" w:hAnsi="Arial" w:cs="Arial"/>
          <w:i w:val="0"/>
          <w:sz w:val="22"/>
          <w:szCs w:val="22"/>
          <w:u w:val="none"/>
        </w:rPr>
        <w:t>preventivi</w:t>
      </w:r>
      <w:r w:rsidR="009E7565" w:rsidRPr="00ED314A">
        <w:rPr>
          <w:rFonts w:ascii="Arial" w:hAnsi="Arial" w:cs="Arial"/>
          <w:i w:val="0"/>
          <w:sz w:val="22"/>
          <w:szCs w:val="22"/>
          <w:u w:val="none"/>
        </w:rPr>
        <w:t>,</w:t>
      </w:r>
      <w:r w:rsidR="00E56692" w:rsidRPr="00ED314A">
        <w:rPr>
          <w:rFonts w:ascii="Arial" w:hAnsi="Arial" w:cs="Arial"/>
          <w:i w:val="0"/>
          <w:sz w:val="22"/>
          <w:szCs w:val="22"/>
          <w:u w:val="none"/>
        </w:rPr>
        <w:t xml:space="preserve"> ai</w:t>
      </w:r>
      <w:r w:rsidR="00E56692" w:rsidRPr="008011F9">
        <w:rPr>
          <w:rFonts w:ascii="Arial" w:hAnsi="Arial" w:cs="Arial"/>
          <w:i w:val="0"/>
          <w:sz w:val="22"/>
          <w:szCs w:val="22"/>
          <w:u w:val="none"/>
        </w:rPr>
        <w:t xml:space="preserve"> sensi dell'art</w:t>
      </w:r>
      <w:r w:rsidR="00DB4E5E" w:rsidRPr="008011F9">
        <w:rPr>
          <w:rFonts w:ascii="Arial" w:hAnsi="Arial" w:cs="Arial"/>
          <w:i w:val="0"/>
          <w:sz w:val="22"/>
          <w:szCs w:val="22"/>
          <w:u w:val="none"/>
        </w:rPr>
        <w:t>icolo</w:t>
      </w:r>
      <w:r w:rsidR="00E56692" w:rsidRPr="008011F9">
        <w:rPr>
          <w:rFonts w:ascii="Arial" w:hAnsi="Arial" w:cs="Arial"/>
          <w:i w:val="0"/>
          <w:sz w:val="22"/>
          <w:szCs w:val="22"/>
          <w:u w:val="none"/>
        </w:rPr>
        <w:t xml:space="preserve"> 28 del </w:t>
      </w:r>
      <w:r w:rsidR="00DB4E5E" w:rsidRPr="008011F9">
        <w:rPr>
          <w:rFonts w:ascii="Arial" w:hAnsi="Arial" w:cs="Arial"/>
          <w:i w:val="0"/>
          <w:sz w:val="22"/>
          <w:szCs w:val="22"/>
          <w:u w:val="none"/>
        </w:rPr>
        <w:t>decreto legislativo n</w:t>
      </w:r>
      <w:r w:rsidR="00E56692" w:rsidRPr="008011F9">
        <w:rPr>
          <w:rFonts w:ascii="Arial" w:hAnsi="Arial" w:cs="Arial"/>
          <w:i w:val="0"/>
          <w:sz w:val="22"/>
          <w:szCs w:val="22"/>
          <w:u w:val="none"/>
        </w:rPr>
        <w:t>. 42</w:t>
      </w:r>
      <w:r w:rsidR="00DB4E5E" w:rsidRPr="008011F9">
        <w:rPr>
          <w:rFonts w:ascii="Arial" w:hAnsi="Arial" w:cs="Arial"/>
          <w:i w:val="0"/>
          <w:sz w:val="22"/>
          <w:szCs w:val="22"/>
          <w:u w:val="none"/>
        </w:rPr>
        <w:t xml:space="preserve"> del </w:t>
      </w:r>
      <w:r w:rsidR="00E56692" w:rsidRPr="008011F9">
        <w:rPr>
          <w:rFonts w:ascii="Arial" w:hAnsi="Arial" w:cs="Arial"/>
          <w:i w:val="0"/>
          <w:sz w:val="22"/>
          <w:szCs w:val="22"/>
          <w:u w:val="none"/>
        </w:rPr>
        <w:t>2004, rimanendo a carico del proponente la redazione e realizzazione - con oneri a proprio carico - di un relativo progetto dettagliato delle indagini da condurre, da sottoporre alla preventiva approvazione della medesima competente Soprintendenza Archeologia, belle arti e paesaggio;</w:t>
      </w:r>
    </w:p>
    <w:p w14:paraId="163D629F" w14:textId="7F801415" w:rsidR="00E56692"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1.5.1.5.2. </w:t>
      </w:r>
      <w:r w:rsidR="00E56692" w:rsidRPr="008011F9">
        <w:rPr>
          <w:rFonts w:ascii="Arial" w:hAnsi="Arial" w:cs="Arial"/>
          <w:i w:val="0"/>
          <w:sz w:val="22"/>
          <w:szCs w:val="22"/>
          <w:u w:val="none"/>
        </w:rPr>
        <w:t xml:space="preserve">di rendere edotto il Direttore dei </w:t>
      </w:r>
      <w:r w:rsidR="00DB4E5E" w:rsidRPr="008011F9">
        <w:rPr>
          <w:rFonts w:ascii="Arial" w:hAnsi="Arial" w:cs="Arial"/>
          <w:i w:val="0"/>
          <w:sz w:val="22"/>
          <w:szCs w:val="22"/>
          <w:u w:val="none"/>
        </w:rPr>
        <w:t>l</w:t>
      </w:r>
      <w:r w:rsidR="00E56692" w:rsidRPr="008011F9">
        <w:rPr>
          <w:rFonts w:ascii="Arial" w:hAnsi="Arial" w:cs="Arial"/>
          <w:i w:val="0"/>
          <w:sz w:val="22"/>
          <w:szCs w:val="22"/>
          <w:u w:val="none"/>
        </w:rPr>
        <w:t xml:space="preserve">avori e le Ditte incaricate dei lavori di quanto già in carico alla suddetta Società ANAS S.p.A. relativamente agli obblighi derivanti dalle disposizioni stabilite dal </w:t>
      </w:r>
      <w:r w:rsidR="00E56692" w:rsidRPr="00ED314A">
        <w:rPr>
          <w:rFonts w:ascii="Arial" w:hAnsi="Arial" w:cs="Arial"/>
          <w:i w:val="0"/>
          <w:sz w:val="22"/>
          <w:szCs w:val="22"/>
          <w:u w:val="none"/>
        </w:rPr>
        <w:t xml:space="preserve">suddetto articolo 90 </w:t>
      </w:r>
      <w:r w:rsidR="009E7565" w:rsidRPr="00ED314A">
        <w:rPr>
          <w:rFonts w:ascii="Arial" w:hAnsi="Arial" w:cs="Arial"/>
          <w:i w:val="0"/>
          <w:sz w:val="22"/>
          <w:szCs w:val="22"/>
          <w:u w:val="none"/>
        </w:rPr>
        <w:t xml:space="preserve">del decreto legislativo n. 42 del 2004 </w:t>
      </w:r>
      <w:r w:rsidR="00E56692" w:rsidRPr="00ED314A">
        <w:rPr>
          <w:rFonts w:ascii="Arial" w:hAnsi="Arial" w:cs="Arial"/>
          <w:i w:val="0"/>
          <w:sz w:val="22"/>
          <w:szCs w:val="22"/>
          <w:u w:val="none"/>
        </w:rPr>
        <w:t xml:space="preserve">e, quindi dagli articoli 161, 169 e 175, comma </w:t>
      </w:r>
      <w:r w:rsidR="00DB4E5E" w:rsidRPr="00ED314A">
        <w:rPr>
          <w:rFonts w:ascii="Arial" w:hAnsi="Arial" w:cs="Arial"/>
          <w:i w:val="0"/>
          <w:sz w:val="22"/>
          <w:szCs w:val="22"/>
          <w:u w:val="none"/>
        </w:rPr>
        <w:t>1</w:t>
      </w:r>
      <w:r w:rsidR="00E56692" w:rsidRPr="00ED314A">
        <w:rPr>
          <w:rFonts w:ascii="Arial" w:hAnsi="Arial" w:cs="Arial"/>
          <w:i w:val="0"/>
          <w:sz w:val="22"/>
          <w:szCs w:val="22"/>
          <w:u w:val="none"/>
        </w:rPr>
        <w:t>, lett</w:t>
      </w:r>
      <w:r w:rsidR="00DB4E5E" w:rsidRPr="00ED314A">
        <w:rPr>
          <w:rFonts w:ascii="Arial" w:hAnsi="Arial" w:cs="Arial"/>
          <w:i w:val="0"/>
          <w:sz w:val="22"/>
          <w:szCs w:val="22"/>
          <w:u w:val="none"/>
        </w:rPr>
        <w:t>era</w:t>
      </w:r>
      <w:r w:rsidR="00E56692" w:rsidRPr="00ED314A">
        <w:rPr>
          <w:rFonts w:ascii="Arial" w:hAnsi="Arial" w:cs="Arial"/>
          <w:i w:val="0"/>
          <w:sz w:val="22"/>
          <w:szCs w:val="22"/>
          <w:u w:val="none"/>
        </w:rPr>
        <w:t xml:space="preserve"> </w:t>
      </w:r>
      <w:r w:rsidR="00E56692" w:rsidRPr="00ED314A">
        <w:rPr>
          <w:rFonts w:ascii="Arial" w:hAnsi="Arial" w:cs="Arial"/>
          <w:sz w:val="22"/>
          <w:szCs w:val="22"/>
          <w:u w:val="none"/>
        </w:rPr>
        <w:t>b</w:t>
      </w:r>
      <w:r w:rsidR="00E56692" w:rsidRPr="00ED314A">
        <w:rPr>
          <w:rFonts w:ascii="Arial" w:hAnsi="Arial" w:cs="Arial"/>
          <w:i w:val="0"/>
          <w:sz w:val="22"/>
          <w:szCs w:val="22"/>
          <w:u w:val="none"/>
        </w:rPr>
        <w:t xml:space="preserve">), del </w:t>
      </w:r>
      <w:r w:rsidR="009E7565" w:rsidRPr="00ED314A">
        <w:rPr>
          <w:rFonts w:ascii="Arial" w:hAnsi="Arial" w:cs="Arial"/>
          <w:i w:val="0"/>
          <w:sz w:val="22"/>
          <w:szCs w:val="22"/>
          <w:u w:val="none"/>
        </w:rPr>
        <w:t xml:space="preserve">citato </w:t>
      </w:r>
      <w:r w:rsidR="00DB4E5E" w:rsidRPr="00ED314A">
        <w:rPr>
          <w:rFonts w:ascii="Arial" w:hAnsi="Arial" w:cs="Arial"/>
          <w:i w:val="0"/>
          <w:sz w:val="22"/>
          <w:szCs w:val="22"/>
          <w:u w:val="none"/>
        </w:rPr>
        <w:t xml:space="preserve">decreto legislativo n. </w:t>
      </w:r>
      <w:r w:rsidR="00E56692" w:rsidRPr="00ED314A">
        <w:rPr>
          <w:rFonts w:ascii="Arial" w:hAnsi="Arial" w:cs="Arial"/>
          <w:i w:val="0"/>
          <w:sz w:val="22"/>
          <w:szCs w:val="22"/>
          <w:u w:val="none"/>
        </w:rPr>
        <w:t>42</w:t>
      </w:r>
      <w:r w:rsidR="00DB4E5E" w:rsidRPr="00ED314A">
        <w:rPr>
          <w:rFonts w:ascii="Arial" w:hAnsi="Arial" w:cs="Arial"/>
          <w:i w:val="0"/>
          <w:sz w:val="22"/>
          <w:szCs w:val="22"/>
          <w:u w:val="none"/>
        </w:rPr>
        <w:t xml:space="preserve"> del </w:t>
      </w:r>
      <w:r w:rsidR="00E56692" w:rsidRPr="00ED314A">
        <w:rPr>
          <w:rFonts w:ascii="Arial" w:hAnsi="Arial" w:cs="Arial"/>
          <w:i w:val="0"/>
          <w:sz w:val="22"/>
          <w:szCs w:val="22"/>
          <w:u w:val="none"/>
        </w:rPr>
        <w:t>2004</w:t>
      </w:r>
      <w:r w:rsidR="009E7565" w:rsidRPr="00ED314A">
        <w:rPr>
          <w:rFonts w:ascii="Arial" w:hAnsi="Arial" w:cs="Arial"/>
          <w:i w:val="0"/>
          <w:sz w:val="22"/>
          <w:szCs w:val="22"/>
          <w:u w:val="none"/>
        </w:rPr>
        <w:t>,</w:t>
      </w:r>
      <w:r w:rsidR="00E56692" w:rsidRPr="00ED314A">
        <w:rPr>
          <w:rFonts w:ascii="Arial" w:hAnsi="Arial" w:cs="Arial"/>
          <w:i w:val="0"/>
          <w:sz w:val="22"/>
          <w:szCs w:val="22"/>
          <w:u w:val="none"/>
        </w:rPr>
        <w:t xml:space="preserve"> in materia</w:t>
      </w:r>
      <w:r w:rsidR="00E56692" w:rsidRPr="008011F9">
        <w:rPr>
          <w:rFonts w:ascii="Arial" w:hAnsi="Arial" w:cs="Arial"/>
          <w:i w:val="0"/>
          <w:sz w:val="22"/>
          <w:szCs w:val="22"/>
          <w:u w:val="none"/>
        </w:rPr>
        <w:t xml:space="preserve"> di tutela del patrimonio archeologico, con particolare riguardo alla tempestiva comunicazione in caso di relative scoperte fortuite - anche dubbie – alla competente Soprintendenza Archeologia, belle arti e paesaggio </w:t>
      </w:r>
      <w:r w:rsidR="00E56692" w:rsidRPr="003069F5">
        <w:rPr>
          <w:rFonts w:ascii="Arial" w:hAnsi="Arial" w:cs="Arial"/>
          <w:i w:val="0"/>
          <w:sz w:val="22"/>
          <w:szCs w:val="22"/>
          <w:u w:val="none"/>
        </w:rPr>
        <w:t>e</w:t>
      </w:r>
      <w:r w:rsidR="003069F5" w:rsidRPr="003069F5">
        <w:rPr>
          <w:rFonts w:ascii="Arial" w:hAnsi="Arial" w:cs="Arial"/>
          <w:i w:val="0"/>
          <w:sz w:val="22"/>
          <w:szCs w:val="22"/>
          <w:u w:val="none"/>
        </w:rPr>
        <w:t>d</w:t>
      </w:r>
      <w:r w:rsidR="00E56692" w:rsidRPr="003069F5">
        <w:rPr>
          <w:rFonts w:ascii="Arial" w:hAnsi="Arial" w:cs="Arial"/>
          <w:i w:val="0"/>
          <w:sz w:val="22"/>
          <w:szCs w:val="22"/>
          <w:u w:val="none"/>
        </w:rPr>
        <w:t xml:space="preserve"> alla</w:t>
      </w:r>
      <w:r w:rsidR="00E56692" w:rsidRPr="008011F9">
        <w:rPr>
          <w:rFonts w:ascii="Arial" w:hAnsi="Arial" w:cs="Arial"/>
          <w:i w:val="0"/>
          <w:sz w:val="22"/>
          <w:szCs w:val="22"/>
          <w:u w:val="none"/>
        </w:rPr>
        <w:t xml:space="preserve"> contestuale sospensione dei lavori con mantenimento dello stato di fatto al fine di consentire le verifiche tecniche di legge da parte del medesimo competente </w:t>
      </w:r>
      <w:r w:rsidR="000F4C3D">
        <w:rPr>
          <w:rFonts w:ascii="Arial" w:hAnsi="Arial" w:cs="Arial"/>
          <w:i w:val="0"/>
          <w:sz w:val="22"/>
          <w:szCs w:val="22"/>
          <w:u w:val="none"/>
        </w:rPr>
        <w:t>u</w:t>
      </w:r>
      <w:r w:rsidR="00E56692" w:rsidRPr="008011F9">
        <w:rPr>
          <w:rFonts w:ascii="Arial" w:hAnsi="Arial" w:cs="Arial"/>
          <w:i w:val="0"/>
          <w:sz w:val="22"/>
          <w:szCs w:val="22"/>
          <w:u w:val="none"/>
        </w:rPr>
        <w:t>fficio periferico di questo Ministero.</w:t>
      </w:r>
    </w:p>
    <w:p w14:paraId="4BFD2BBA" w14:textId="77777777" w:rsidR="00ED5DEB" w:rsidRPr="008011F9" w:rsidRDefault="00ED5DEB"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Componenti/Patrimonio culturale: Beni culturali</w:t>
      </w:r>
      <w:r w:rsidR="0075257F">
        <w:rPr>
          <w:rFonts w:ascii="Arial" w:hAnsi="Arial" w:cs="Arial"/>
          <w:i w:val="0"/>
          <w:sz w:val="22"/>
          <w:szCs w:val="22"/>
          <w:u w:val="none"/>
        </w:rPr>
        <w:t>;</w:t>
      </w:r>
    </w:p>
    <w:p w14:paraId="4A8360BA" w14:textId="77777777" w:rsidR="00ED5DEB" w:rsidRPr="008011F9" w:rsidRDefault="00ED5DEB"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lastRenderedPageBreak/>
        <w:t>Termine per l 'avvio della Verifica di Ottemperanza</w:t>
      </w:r>
      <w:r w:rsidRPr="008011F9">
        <w:rPr>
          <w:rFonts w:ascii="Arial" w:hAnsi="Arial" w:cs="Arial"/>
          <w:i w:val="0"/>
          <w:sz w:val="22"/>
          <w:szCs w:val="22"/>
          <w:u w:val="none"/>
        </w:rPr>
        <w:t xml:space="preserve">: </w:t>
      </w:r>
      <w:r w:rsidR="00DB4E5E" w:rsidRPr="008011F9">
        <w:rPr>
          <w:rFonts w:ascii="Arial" w:hAnsi="Arial" w:cs="Arial"/>
          <w:i w:val="0"/>
          <w:sz w:val="22"/>
          <w:szCs w:val="22"/>
          <w:u w:val="none"/>
        </w:rPr>
        <w:t>In corso d’opera</w:t>
      </w:r>
      <w:r w:rsidRPr="008011F9">
        <w:rPr>
          <w:rFonts w:ascii="Arial" w:hAnsi="Arial" w:cs="Arial"/>
          <w:i w:val="0"/>
          <w:sz w:val="22"/>
          <w:szCs w:val="22"/>
          <w:u w:val="none"/>
        </w:rPr>
        <w:t xml:space="preserve"> - 4. Fase di cantiere</w:t>
      </w:r>
      <w:r w:rsidR="0075257F">
        <w:rPr>
          <w:rFonts w:ascii="Arial" w:hAnsi="Arial" w:cs="Arial"/>
          <w:i w:val="0"/>
          <w:sz w:val="22"/>
          <w:szCs w:val="22"/>
          <w:u w:val="none"/>
        </w:rPr>
        <w:t>;</w:t>
      </w:r>
    </w:p>
    <w:p w14:paraId="2D229776" w14:textId="77777777" w:rsidR="00ED5DEB" w:rsidRPr="008011F9" w:rsidRDefault="00ED5DEB"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xml:space="preserve">: </w:t>
      </w:r>
      <w:r w:rsidR="000F4C3D">
        <w:rPr>
          <w:rFonts w:ascii="Arial" w:hAnsi="Arial" w:cs="Arial"/>
          <w:i w:val="0"/>
          <w:sz w:val="22"/>
          <w:szCs w:val="22"/>
          <w:u w:val="none"/>
        </w:rPr>
        <w:t>MiBACT</w:t>
      </w:r>
      <w:r w:rsidRPr="008011F9">
        <w:rPr>
          <w:rFonts w:ascii="Arial" w:hAnsi="Arial" w:cs="Arial"/>
          <w:i w:val="0"/>
          <w:sz w:val="22"/>
          <w:szCs w:val="22"/>
          <w:u w:val="none"/>
        </w:rPr>
        <w:t xml:space="preserve"> - Soprintendenza Archeologia, belle arti e paesaggio per le province di Sassari e Nuoro.</w:t>
      </w:r>
    </w:p>
    <w:p w14:paraId="2319662E" w14:textId="1004B942" w:rsidR="00D60E38" w:rsidRPr="008011F9" w:rsidRDefault="00D60E38"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In </w:t>
      </w:r>
      <w:r w:rsidRPr="003069F5">
        <w:rPr>
          <w:rFonts w:ascii="Arial" w:hAnsi="Arial" w:cs="Arial"/>
          <w:i w:val="0"/>
          <w:sz w:val="22"/>
          <w:szCs w:val="22"/>
          <w:u w:val="none"/>
        </w:rPr>
        <w:t>corso d'opera la</w:t>
      </w:r>
      <w:r w:rsidRPr="008011F9">
        <w:rPr>
          <w:rFonts w:ascii="Arial" w:hAnsi="Arial" w:cs="Arial"/>
          <w:i w:val="0"/>
          <w:sz w:val="22"/>
          <w:szCs w:val="22"/>
          <w:u w:val="none"/>
        </w:rPr>
        <w:t xml:space="preserve"> Società ANAS S.p.A. deve provvedere a che:</w:t>
      </w:r>
    </w:p>
    <w:p w14:paraId="2071C429" w14:textId="77777777" w:rsidR="00D60E38"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1.5.1.6.1. </w:t>
      </w:r>
      <w:r w:rsidR="00D60E38" w:rsidRPr="008011F9">
        <w:rPr>
          <w:rFonts w:ascii="Arial" w:hAnsi="Arial" w:cs="Arial"/>
          <w:i w:val="0"/>
          <w:sz w:val="22"/>
          <w:szCs w:val="22"/>
          <w:u w:val="none"/>
        </w:rPr>
        <w:t xml:space="preserve">i siti di interesse archeologico eventualmente individuati durante la realizzazione del progetto di cui trattasi - comprese le opere di cantiere e connesse - siano esplorati esaustivamente con metodologia stratigrafica, per quanto possibile in estensione, essendo edotta la Società ANAS S.p.A. che qualora non fosse possibile e compatibile la tutela degli stessi siti in altra sede, la loro </w:t>
      </w:r>
      <w:r w:rsidR="00D60E38" w:rsidRPr="00ED314A">
        <w:rPr>
          <w:rFonts w:ascii="Arial" w:hAnsi="Arial" w:cs="Arial"/>
          <w:i w:val="0"/>
          <w:sz w:val="22"/>
          <w:szCs w:val="22"/>
          <w:u w:val="none"/>
        </w:rPr>
        <w:t xml:space="preserve">conservazione </w:t>
      </w:r>
      <w:r w:rsidR="00D60E38" w:rsidRPr="00ED314A">
        <w:rPr>
          <w:rFonts w:ascii="Arial" w:hAnsi="Arial" w:cs="Arial"/>
          <w:sz w:val="22"/>
          <w:szCs w:val="22"/>
          <w:u w:val="none"/>
        </w:rPr>
        <w:t>in situ</w:t>
      </w:r>
      <w:r w:rsidR="00D60E38" w:rsidRPr="00ED314A">
        <w:rPr>
          <w:rFonts w:ascii="Arial" w:hAnsi="Arial" w:cs="Arial"/>
          <w:i w:val="0"/>
          <w:sz w:val="22"/>
          <w:szCs w:val="22"/>
          <w:u w:val="none"/>
        </w:rPr>
        <w:t xml:space="preserve"> può comportare</w:t>
      </w:r>
      <w:r w:rsidR="00D60E38" w:rsidRPr="008011F9">
        <w:rPr>
          <w:rFonts w:ascii="Arial" w:hAnsi="Arial" w:cs="Arial"/>
          <w:i w:val="0"/>
          <w:sz w:val="22"/>
          <w:szCs w:val="22"/>
          <w:u w:val="none"/>
        </w:rPr>
        <w:t xml:space="preserve"> una variante alle opere previste;</w:t>
      </w:r>
    </w:p>
    <w:p w14:paraId="477F1D61" w14:textId="77777777" w:rsidR="00D60E38"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1.5.1.6.2. </w:t>
      </w:r>
      <w:r w:rsidR="00D60E38" w:rsidRPr="008011F9">
        <w:rPr>
          <w:rFonts w:ascii="Arial" w:hAnsi="Arial" w:cs="Arial"/>
          <w:i w:val="0"/>
          <w:sz w:val="22"/>
          <w:szCs w:val="22"/>
          <w:u w:val="none"/>
        </w:rPr>
        <w:t xml:space="preserve">qualsiasi opera di movimento terra, scavo o sondaggio nel sottosuolo che possa compromettere anche la stratigrafia archeologica, eventualmente introdotta in variante in corso </w:t>
      </w:r>
      <w:r w:rsidR="00FD7002" w:rsidRPr="00ED314A">
        <w:rPr>
          <w:rFonts w:ascii="Arial" w:hAnsi="Arial" w:cs="Arial"/>
          <w:i w:val="0"/>
          <w:sz w:val="22"/>
          <w:szCs w:val="22"/>
          <w:u w:val="none"/>
        </w:rPr>
        <w:t xml:space="preserve">d’opera </w:t>
      </w:r>
      <w:r w:rsidR="00D60E38" w:rsidRPr="00ED314A">
        <w:rPr>
          <w:rFonts w:ascii="Arial" w:hAnsi="Arial" w:cs="Arial"/>
          <w:i w:val="0"/>
          <w:sz w:val="22"/>
          <w:szCs w:val="22"/>
          <w:u w:val="none"/>
        </w:rPr>
        <w:t>rispetto</w:t>
      </w:r>
      <w:r w:rsidR="00D60E38" w:rsidRPr="008011F9">
        <w:rPr>
          <w:rFonts w:ascii="Arial" w:hAnsi="Arial" w:cs="Arial"/>
          <w:i w:val="0"/>
          <w:sz w:val="22"/>
          <w:szCs w:val="22"/>
          <w:u w:val="none"/>
        </w:rPr>
        <w:t xml:space="preserve"> a quanto illustrato negli elaborati progettuali presentati con la procedura di cui trattasi o con il relativo </w:t>
      </w:r>
      <w:r w:rsidR="00E72C09" w:rsidRPr="008011F9">
        <w:rPr>
          <w:rFonts w:ascii="Arial" w:hAnsi="Arial" w:cs="Arial"/>
          <w:i w:val="0"/>
          <w:sz w:val="22"/>
          <w:szCs w:val="22"/>
          <w:u w:val="none"/>
        </w:rPr>
        <w:t>p</w:t>
      </w:r>
      <w:r w:rsidR="00D60E38" w:rsidRPr="008011F9">
        <w:rPr>
          <w:rFonts w:ascii="Arial" w:hAnsi="Arial" w:cs="Arial"/>
          <w:i w:val="0"/>
          <w:sz w:val="22"/>
          <w:szCs w:val="22"/>
          <w:u w:val="none"/>
        </w:rPr>
        <w:t xml:space="preserve">rogetto </w:t>
      </w:r>
      <w:r w:rsidR="00E72C09" w:rsidRPr="008011F9">
        <w:rPr>
          <w:rFonts w:ascii="Arial" w:hAnsi="Arial" w:cs="Arial"/>
          <w:i w:val="0"/>
          <w:sz w:val="22"/>
          <w:szCs w:val="22"/>
          <w:u w:val="none"/>
        </w:rPr>
        <w:t>e</w:t>
      </w:r>
      <w:r w:rsidR="00D60E38" w:rsidRPr="008011F9">
        <w:rPr>
          <w:rFonts w:ascii="Arial" w:hAnsi="Arial" w:cs="Arial"/>
          <w:i w:val="0"/>
          <w:sz w:val="22"/>
          <w:szCs w:val="22"/>
          <w:u w:val="none"/>
        </w:rPr>
        <w:t xml:space="preserve">secutivo di cui alla condizione ambientale n. 1.2.1.1, sia soggetta alle prescritte autorizzazioni di competenza del </w:t>
      </w:r>
      <w:r w:rsidR="00E72C09" w:rsidRPr="008011F9">
        <w:rPr>
          <w:rFonts w:ascii="Arial" w:hAnsi="Arial" w:cs="Arial"/>
          <w:i w:val="0"/>
          <w:sz w:val="22"/>
          <w:szCs w:val="22"/>
          <w:u w:val="none"/>
        </w:rPr>
        <w:t>MiBACT</w:t>
      </w:r>
      <w:r w:rsidR="00D60E38" w:rsidRPr="008011F9">
        <w:rPr>
          <w:rFonts w:ascii="Arial" w:hAnsi="Arial" w:cs="Arial"/>
          <w:i w:val="0"/>
          <w:sz w:val="22"/>
          <w:szCs w:val="22"/>
          <w:u w:val="none"/>
        </w:rPr>
        <w:t>;</w:t>
      </w:r>
    </w:p>
    <w:p w14:paraId="7296ECD3" w14:textId="77777777" w:rsidR="00D60E38"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1.5.1.6.3. </w:t>
      </w:r>
      <w:r w:rsidR="00D60E38" w:rsidRPr="008011F9">
        <w:rPr>
          <w:rFonts w:ascii="Arial" w:hAnsi="Arial" w:cs="Arial"/>
          <w:i w:val="0"/>
          <w:sz w:val="22"/>
          <w:szCs w:val="22"/>
          <w:u w:val="none"/>
        </w:rPr>
        <w:t>il materiale di risulta proveniente dai movimenti di terra superficiali e/o dagli scavi effettuati e non strettamente necessario per il reinterro e la risagomatura dei medesimi, deve essere tempestivamente allontanato a deposito o discarica autorizzata;</w:t>
      </w:r>
    </w:p>
    <w:p w14:paraId="23084BA5" w14:textId="77777777" w:rsidR="00D60E38"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1.5.1.6.4. </w:t>
      </w:r>
      <w:r w:rsidR="00D60E38" w:rsidRPr="008011F9">
        <w:rPr>
          <w:rFonts w:ascii="Arial" w:hAnsi="Arial" w:cs="Arial"/>
          <w:i w:val="0"/>
          <w:sz w:val="22"/>
          <w:szCs w:val="22"/>
          <w:u w:val="none"/>
        </w:rPr>
        <w:t xml:space="preserve">le opere di mitigazione vegetazionale previste nel </w:t>
      </w:r>
      <w:r w:rsidR="00E72C09" w:rsidRPr="008011F9">
        <w:rPr>
          <w:rFonts w:ascii="Arial" w:hAnsi="Arial" w:cs="Arial"/>
          <w:i w:val="0"/>
          <w:sz w:val="22"/>
          <w:szCs w:val="22"/>
          <w:u w:val="none"/>
        </w:rPr>
        <w:t>p</w:t>
      </w:r>
      <w:r w:rsidR="00D60E38" w:rsidRPr="008011F9">
        <w:rPr>
          <w:rFonts w:ascii="Arial" w:hAnsi="Arial" w:cs="Arial"/>
          <w:i w:val="0"/>
          <w:sz w:val="22"/>
          <w:szCs w:val="22"/>
          <w:u w:val="none"/>
        </w:rPr>
        <w:t xml:space="preserve">rogetto </w:t>
      </w:r>
      <w:r w:rsidR="00E72C09" w:rsidRPr="008011F9">
        <w:rPr>
          <w:rFonts w:ascii="Arial" w:hAnsi="Arial" w:cs="Arial"/>
          <w:i w:val="0"/>
          <w:sz w:val="22"/>
          <w:szCs w:val="22"/>
          <w:u w:val="none"/>
        </w:rPr>
        <w:t>e</w:t>
      </w:r>
      <w:r w:rsidR="00D60E38" w:rsidRPr="008011F9">
        <w:rPr>
          <w:rFonts w:ascii="Arial" w:hAnsi="Arial" w:cs="Arial"/>
          <w:i w:val="0"/>
          <w:sz w:val="22"/>
          <w:szCs w:val="22"/>
          <w:u w:val="none"/>
        </w:rPr>
        <w:t>secutivo integrato ai sensi della condizione ambientale n. 1.2.1.1, siano realizzate con l'assistenza continua di esperti botanici e agronomi;</w:t>
      </w:r>
    </w:p>
    <w:p w14:paraId="104ACF7D" w14:textId="77777777" w:rsidR="00D60E38"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1.5.1.6.5. </w:t>
      </w:r>
      <w:r w:rsidR="00D60E38" w:rsidRPr="008011F9">
        <w:rPr>
          <w:rFonts w:ascii="Arial" w:hAnsi="Arial" w:cs="Arial"/>
          <w:i w:val="0"/>
          <w:sz w:val="22"/>
          <w:szCs w:val="22"/>
          <w:u w:val="none"/>
        </w:rPr>
        <w:t>le opere di mitigazione vegetazionale siano avviate per quanto possibile in contemporanea con l’impianto del cantiere al fine di giungere al termine della realizzazione dei lavori previsti dal presente progetto con uno stato vegetativo il più avanzato possibile e vicino quindi a quello previsto a regime dallo stesso progetto;</w:t>
      </w:r>
    </w:p>
    <w:p w14:paraId="21069A05" w14:textId="2562C481" w:rsidR="00D60E38"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1.5.1.6.6. </w:t>
      </w:r>
      <w:r w:rsidR="00D60E38" w:rsidRPr="008011F9">
        <w:rPr>
          <w:rFonts w:ascii="Arial" w:hAnsi="Arial" w:cs="Arial"/>
          <w:i w:val="0"/>
          <w:sz w:val="22"/>
          <w:szCs w:val="22"/>
          <w:u w:val="none"/>
        </w:rPr>
        <w:t xml:space="preserve">la competente Soprintendenza Archeologia, belle arti e paesaggio sia costantemente aggiornata sull'andamento dei lavori e su eventuali circostanze impreviste </w:t>
      </w:r>
      <w:r w:rsidR="00D60E38" w:rsidRPr="003069F5">
        <w:rPr>
          <w:rFonts w:ascii="Arial" w:hAnsi="Arial" w:cs="Arial"/>
          <w:i w:val="0"/>
          <w:sz w:val="22"/>
          <w:szCs w:val="22"/>
          <w:u w:val="none"/>
        </w:rPr>
        <w:t xml:space="preserve">che dovessero insorgere - in particolar modo per quanto attiene alla tutela dei beni culturali </w:t>
      </w:r>
      <w:r w:rsidR="003069F5" w:rsidRPr="003069F5">
        <w:rPr>
          <w:rFonts w:ascii="Arial" w:hAnsi="Arial" w:cs="Arial"/>
          <w:i w:val="0"/>
          <w:sz w:val="22"/>
          <w:szCs w:val="22"/>
          <w:u w:val="none"/>
        </w:rPr>
        <w:t xml:space="preserve">- </w:t>
      </w:r>
      <w:r w:rsidR="00D60E38" w:rsidRPr="003069F5">
        <w:rPr>
          <w:rFonts w:ascii="Arial" w:hAnsi="Arial" w:cs="Arial"/>
          <w:i w:val="0"/>
          <w:sz w:val="22"/>
          <w:szCs w:val="22"/>
          <w:u w:val="none"/>
        </w:rPr>
        <w:t>rimanendo riservata</w:t>
      </w:r>
      <w:r w:rsidR="00D60E38" w:rsidRPr="00ED314A">
        <w:rPr>
          <w:rFonts w:ascii="Arial" w:hAnsi="Arial" w:cs="Arial"/>
          <w:i w:val="0"/>
          <w:sz w:val="22"/>
          <w:szCs w:val="22"/>
          <w:u w:val="none"/>
        </w:rPr>
        <w:t xml:space="preserve"> al medesimo </w:t>
      </w:r>
      <w:r w:rsidR="000F4C3D" w:rsidRPr="00ED314A">
        <w:rPr>
          <w:rFonts w:ascii="Arial" w:hAnsi="Arial" w:cs="Arial"/>
          <w:i w:val="0"/>
          <w:sz w:val="22"/>
          <w:szCs w:val="22"/>
          <w:u w:val="none"/>
        </w:rPr>
        <w:t>u</w:t>
      </w:r>
      <w:r w:rsidR="00D60E38" w:rsidRPr="00ED314A">
        <w:rPr>
          <w:rFonts w:ascii="Arial" w:hAnsi="Arial" w:cs="Arial"/>
          <w:i w:val="0"/>
          <w:sz w:val="22"/>
          <w:szCs w:val="22"/>
          <w:u w:val="none"/>
        </w:rPr>
        <w:t xml:space="preserve">fficio </w:t>
      </w:r>
      <w:r w:rsidR="00FD7002" w:rsidRPr="00ED314A">
        <w:rPr>
          <w:rFonts w:ascii="Arial" w:hAnsi="Arial" w:cs="Arial"/>
          <w:i w:val="0"/>
          <w:sz w:val="22"/>
          <w:szCs w:val="22"/>
          <w:u w:val="none"/>
        </w:rPr>
        <w:t xml:space="preserve">del MiBACT </w:t>
      </w:r>
      <w:r w:rsidR="00D60E38" w:rsidRPr="00ED314A">
        <w:rPr>
          <w:rFonts w:ascii="Arial" w:hAnsi="Arial" w:cs="Arial"/>
          <w:i w:val="0"/>
          <w:sz w:val="22"/>
          <w:szCs w:val="22"/>
          <w:u w:val="none"/>
        </w:rPr>
        <w:t>la possibilità di verificare in qualsiasi momento che le opere siano eseguite conformemente alla documentazione di progetto approvata e a regola d</w:t>
      </w:r>
      <w:r w:rsidRPr="00ED314A">
        <w:rPr>
          <w:rFonts w:ascii="Arial" w:hAnsi="Arial" w:cs="Arial"/>
          <w:i w:val="0"/>
          <w:sz w:val="22"/>
          <w:szCs w:val="22"/>
          <w:u w:val="none"/>
        </w:rPr>
        <w:t>'arte</w:t>
      </w:r>
      <w:r>
        <w:rPr>
          <w:rFonts w:ascii="Arial" w:hAnsi="Arial" w:cs="Arial"/>
          <w:i w:val="0"/>
          <w:sz w:val="22"/>
          <w:szCs w:val="22"/>
          <w:u w:val="none"/>
        </w:rPr>
        <w:t>.</w:t>
      </w:r>
    </w:p>
    <w:p w14:paraId="154F80B8" w14:textId="77777777" w:rsidR="00ED5DEB" w:rsidRPr="00ED314A" w:rsidRDefault="00ED5DEB" w:rsidP="00ED314A">
      <w:pPr>
        <w:pStyle w:val="Titolo3"/>
        <w:numPr>
          <w:ilvl w:val="0"/>
          <w:numId w:val="0"/>
        </w:numPr>
        <w:spacing w:before="120" w:after="120"/>
        <w:ind w:left="1134"/>
        <w:rPr>
          <w:rFonts w:ascii="Arial" w:hAnsi="Arial" w:cs="Arial"/>
          <w:i w:val="0"/>
          <w:sz w:val="22"/>
          <w:szCs w:val="22"/>
          <w:u w:val="none"/>
        </w:rPr>
      </w:pPr>
      <w:r w:rsidRPr="00ED314A">
        <w:rPr>
          <w:rFonts w:ascii="Arial" w:hAnsi="Arial" w:cs="Arial"/>
          <w:i w:val="0"/>
          <w:sz w:val="22"/>
          <w:szCs w:val="22"/>
        </w:rPr>
        <w:t>Ambito di applicazione</w:t>
      </w:r>
      <w:r w:rsidRPr="00ED314A">
        <w:rPr>
          <w:rFonts w:ascii="Arial" w:hAnsi="Arial" w:cs="Arial"/>
          <w:i w:val="0"/>
          <w:sz w:val="22"/>
          <w:szCs w:val="22"/>
          <w:u w:val="none"/>
        </w:rPr>
        <w:t>: Componenti/Patrimonio culturale: Beni culturali e Paesaggio</w:t>
      </w:r>
      <w:r w:rsidR="00FD7002" w:rsidRPr="00ED314A">
        <w:rPr>
          <w:rFonts w:ascii="Arial" w:hAnsi="Arial" w:cs="Arial"/>
          <w:i w:val="0"/>
          <w:sz w:val="22"/>
          <w:szCs w:val="22"/>
          <w:u w:val="none"/>
        </w:rPr>
        <w:t>;</w:t>
      </w:r>
    </w:p>
    <w:p w14:paraId="2609D096" w14:textId="77777777" w:rsidR="00ED5DEB" w:rsidRPr="00ED314A" w:rsidRDefault="00ED5DEB" w:rsidP="00ED314A">
      <w:pPr>
        <w:pStyle w:val="Titolo3"/>
        <w:numPr>
          <w:ilvl w:val="0"/>
          <w:numId w:val="0"/>
        </w:numPr>
        <w:spacing w:before="120" w:after="120"/>
        <w:ind w:left="1134"/>
        <w:rPr>
          <w:rFonts w:ascii="Arial" w:hAnsi="Arial" w:cs="Arial"/>
          <w:i w:val="0"/>
          <w:sz w:val="22"/>
          <w:szCs w:val="22"/>
          <w:u w:val="none"/>
        </w:rPr>
      </w:pPr>
      <w:r w:rsidRPr="00ED314A">
        <w:rPr>
          <w:rFonts w:ascii="Arial" w:hAnsi="Arial" w:cs="Arial"/>
          <w:i w:val="0"/>
          <w:sz w:val="22"/>
          <w:szCs w:val="22"/>
        </w:rPr>
        <w:lastRenderedPageBreak/>
        <w:t>Termine per l 'avvio della Verifica di Ottemperanza</w:t>
      </w:r>
      <w:r w:rsidRPr="00ED314A">
        <w:rPr>
          <w:rFonts w:ascii="Arial" w:hAnsi="Arial" w:cs="Arial"/>
          <w:i w:val="0"/>
          <w:sz w:val="22"/>
          <w:szCs w:val="22"/>
          <w:u w:val="none"/>
        </w:rPr>
        <w:t xml:space="preserve">: </w:t>
      </w:r>
      <w:r w:rsidR="00E72C09" w:rsidRPr="00ED314A">
        <w:rPr>
          <w:rFonts w:ascii="Arial" w:hAnsi="Arial" w:cs="Arial"/>
          <w:i w:val="0"/>
          <w:sz w:val="22"/>
          <w:szCs w:val="22"/>
          <w:u w:val="none"/>
        </w:rPr>
        <w:t>In corso d’opera</w:t>
      </w:r>
      <w:r w:rsidRPr="00ED314A">
        <w:rPr>
          <w:rFonts w:ascii="Arial" w:hAnsi="Arial" w:cs="Arial"/>
          <w:i w:val="0"/>
          <w:sz w:val="22"/>
          <w:szCs w:val="22"/>
          <w:u w:val="none"/>
        </w:rPr>
        <w:t xml:space="preserve"> - 4. Fase di cantiere</w:t>
      </w:r>
      <w:r w:rsidR="00FD7002" w:rsidRPr="00ED314A">
        <w:rPr>
          <w:rFonts w:ascii="Arial" w:hAnsi="Arial" w:cs="Arial"/>
          <w:i w:val="0"/>
          <w:sz w:val="22"/>
          <w:szCs w:val="22"/>
          <w:u w:val="none"/>
        </w:rPr>
        <w:t>;</w:t>
      </w:r>
    </w:p>
    <w:p w14:paraId="6193D7BE" w14:textId="77777777" w:rsidR="00ED5DEB" w:rsidRPr="008011F9" w:rsidRDefault="00ED5DEB" w:rsidP="00ED314A">
      <w:pPr>
        <w:pStyle w:val="Titolo3"/>
        <w:numPr>
          <w:ilvl w:val="0"/>
          <w:numId w:val="0"/>
        </w:numPr>
        <w:spacing w:before="120" w:after="120"/>
        <w:ind w:left="1134"/>
        <w:rPr>
          <w:rFonts w:ascii="Arial" w:hAnsi="Arial" w:cs="Arial"/>
          <w:i w:val="0"/>
          <w:sz w:val="22"/>
          <w:szCs w:val="22"/>
          <w:u w:val="none"/>
        </w:rPr>
      </w:pPr>
      <w:r w:rsidRPr="00ED314A">
        <w:rPr>
          <w:rFonts w:ascii="Arial" w:hAnsi="Arial" w:cs="Arial"/>
          <w:i w:val="0"/>
          <w:sz w:val="22"/>
          <w:szCs w:val="22"/>
        </w:rPr>
        <w:t>Verifica di ottemperanza</w:t>
      </w:r>
      <w:r w:rsidRPr="00ED314A">
        <w:rPr>
          <w:rFonts w:ascii="Arial" w:hAnsi="Arial" w:cs="Arial"/>
          <w:i w:val="0"/>
          <w:sz w:val="22"/>
          <w:szCs w:val="22"/>
          <w:u w:val="none"/>
        </w:rPr>
        <w:t xml:space="preserve">: </w:t>
      </w:r>
      <w:r w:rsidR="00E72C09" w:rsidRPr="00ED314A">
        <w:rPr>
          <w:rFonts w:ascii="Arial" w:hAnsi="Arial" w:cs="Arial"/>
          <w:i w:val="0"/>
          <w:sz w:val="22"/>
          <w:szCs w:val="22"/>
          <w:u w:val="none"/>
        </w:rPr>
        <w:t>MiBACT</w:t>
      </w:r>
      <w:r w:rsidRPr="00ED314A">
        <w:rPr>
          <w:rFonts w:ascii="Arial" w:hAnsi="Arial" w:cs="Arial"/>
          <w:i w:val="0"/>
          <w:sz w:val="22"/>
          <w:szCs w:val="22"/>
          <w:u w:val="none"/>
        </w:rPr>
        <w:t xml:space="preserve"> - Soprintendenza Archeologia, belle arti e paesaggio per le province di Sassari e Nuoro.</w:t>
      </w:r>
    </w:p>
    <w:p w14:paraId="7FC87846" w14:textId="77777777" w:rsidR="00AB4E7D" w:rsidRPr="008011F9" w:rsidRDefault="00AB4E7D"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La Società ANAS S.p.A., entro sei mesi dal termine della realizzazione del progetto deve consegnare alla competente Soprintendenza Archeologia, belle arti e paesaggio e</w:t>
      </w:r>
      <w:r w:rsidR="00ED314A" w:rsidRPr="00ED314A">
        <w:rPr>
          <w:rFonts w:ascii="Arial" w:hAnsi="Arial" w:cs="Arial"/>
          <w:i w:val="0"/>
          <w:sz w:val="22"/>
          <w:szCs w:val="22"/>
          <w:u w:val="none"/>
        </w:rPr>
        <w:t xml:space="preserve"> </w:t>
      </w:r>
      <w:r w:rsidRPr="008011F9">
        <w:rPr>
          <w:rFonts w:ascii="Arial" w:hAnsi="Arial" w:cs="Arial"/>
          <w:i w:val="0"/>
          <w:sz w:val="22"/>
          <w:szCs w:val="22"/>
          <w:u w:val="none"/>
        </w:rPr>
        <w:t>alla Direzione generale Archeologia, belle arti e paesaggio:</w:t>
      </w:r>
    </w:p>
    <w:p w14:paraId="48BB16FB" w14:textId="77777777" w:rsidR="00AB4E7D" w:rsidRPr="008011F9" w:rsidRDefault="0075257F" w:rsidP="0075257F">
      <w:pPr>
        <w:pStyle w:val="Titolo3"/>
        <w:numPr>
          <w:ilvl w:val="0"/>
          <w:numId w:val="0"/>
        </w:numPr>
        <w:spacing w:before="120" w:after="120"/>
        <w:ind w:left="851"/>
        <w:rPr>
          <w:rFonts w:ascii="Arial" w:hAnsi="Arial" w:cs="Arial"/>
          <w:i w:val="0"/>
          <w:sz w:val="22"/>
          <w:szCs w:val="22"/>
          <w:u w:val="none"/>
        </w:rPr>
      </w:pPr>
      <w:r>
        <w:rPr>
          <w:rFonts w:ascii="Arial" w:hAnsi="Arial" w:cs="Arial"/>
          <w:i w:val="0"/>
          <w:sz w:val="22"/>
          <w:szCs w:val="22"/>
          <w:u w:val="none"/>
        </w:rPr>
        <w:t xml:space="preserve">1.5.1.7.1. </w:t>
      </w:r>
      <w:r w:rsidR="00AB4E7D" w:rsidRPr="008011F9">
        <w:rPr>
          <w:rFonts w:ascii="Arial" w:hAnsi="Arial" w:cs="Arial"/>
          <w:i w:val="0"/>
          <w:sz w:val="22"/>
          <w:szCs w:val="22"/>
          <w:u w:val="none"/>
        </w:rPr>
        <w:t>una relazione, corredata da adeguati elaborati fotografici, con la quale darà conto del recepimento delle condizioni 1.2.1.1,1.5.1.1-6</w:t>
      </w:r>
      <w:r>
        <w:rPr>
          <w:rFonts w:ascii="Arial" w:hAnsi="Arial" w:cs="Arial"/>
          <w:i w:val="0"/>
          <w:sz w:val="22"/>
          <w:szCs w:val="22"/>
          <w:u w:val="none"/>
        </w:rPr>
        <w:t>.</w:t>
      </w:r>
      <w:r w:rsidR="00AB4E7D" w:rsidRPr="008011F9">
        <w:rPr>
          <w:rFonts w:ascii="Arial" w:hAnsi="Arial" w:cs="Arial"/>
          <w:i w:val="0"/>
          <w:sz w:val="22"/>
          <w:szCs w:val="22"/>
          <w:u w:val="none"/>
        </w:rPr>
        <w:t>1.4.1.2.</w:t>
      </w:r>
      <w:r>
        <w:rPr>
          <w:rFonts w:ascii="Arial" w:hAnsi="Arial" w:cs="Arial"/>
          <w:i w:val="0"/>
          <w:sz w:val="22"/>
          <w:szCs w:val="22"/>
          <w:u w:val="none"/>
        </w:rPr>
        <w:t>:</w:t>
      </w:r>
    </w:p>
    <w:p w14:paraId="4C6D7745" w14:textId="77777777" w:rsidR="00AB4E7D" w:rsidRPr="008011F9" w:rsidRDefault="00AB4E7D"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xml:space="preserve">: Componenti/Patrimonio culturale: Beni culturali e Paesaggio </w:t>
      </w:r>
      <w:r w:rsidRPr="008011F9">
        <w:rPr>
          <w:rFonts w:ascii="Arial" w:hAnsi="Arial" w:cs="Arial"/>
          <w:i w:val="0"/>
          <w:sz w:val="22"/>
          <w:szCs w:val="22"/>
        </w:rPr>
        <w:t>Termine per l'avvio della Verifica di Ottemperanza</w:t>
      </w:r>
      <w:r w:rsidRPr="008011F9">
        <w:rPr>
          <w:rFonts w:ascii="Arial" w:hAnsi="Arial" w:cs="Arial"/>
          <w:i w:val="0"/>
          <w:sz w:val="22"/>
          <w:szCs w:val="22"/>
          <w:u w:val="none"/>
        </w:rPr>
        <w:t xml:space="preserve">: </w:t>
      </w:r>
      <w:r w:rsidR="00E72C09" w:rsidRPr="008011F9">
        <w:rPr>
          <w:rFonts w:ascii="Arial" w:hAnsi="Arial" w:cs="Arial"/>
          <w:iCs/>
          <w:sz w:val="22"/>
          <w:szCs w:val="22"/>
          <w:u w:val="none"/>
        </w:rPr>
        <w:t>Post-operam</w:t>
      </w:r>
      <w:r w:rsidRPr="008011F9">
        <w:rPr>
          <w:rFonts w:ascii="Arial" w:hAnsi="Arial" w:cs="Arial"/>
          <w:i w:val="0"/>
          <w:sz w:val="22"/>
          <w:szCs w:val="22"/>
          <w:u w:val="none"/>
        </w:rPr>
        <w:t xml:space="preserve"> - 6. Fase precedente la messa in esercizio</w:t>
      </w:r>
      <w:r w:rsidR="0075257F">
        <w:rPr>
          <w:rFonts w:ascii="Arial" w:hAnsi="Arial" w:cs="Arial"/>
          <w:i w:val="0"/>
          <w:sz w:val="22"/>
          <w:szCs w:val="22"/>
          <w:u w:val="none"/>
        </w:rPr>
        <w:t>;</w:t>
      </w:r>
    </w:p>
    <w:p w14:paraId="1E8574F9" w14:textId="77777777" w:rsidR="00E72C09" w:rsidRPr="008011F9" w:rsidRDefault="00AB4E7D"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xml:space="preserve">: </w:t>
      </w:r>
      <w:r w:rsidR="00E72C09" w:rsidRPr="008011F9">
        <w:rPr>
          <w:rFonts w:ascii="Arial" w:hAnsi="Arial" w:cs="Arial"/>
          <w:i w:val="0"/>
          <w:sz w:val="22"/>
          <w:szCs w:val="22"/>
          <w:u w:val="none"/>
        </w:rPr>
        <w:t>MiBACT</w:t>
      </w:r>
      <w:r w:rsidRPr="008011F9">
        <w:rPr>
          <w:rFonts w:ascii="Arial" w:hAnsi="Arial" w:cs="Arial"/>
          <w:i w:val="0"/>
          <w:sz w:val="22"/>
          <w:szCs w:val="22"/>
          <w:u w:val="none"/>
        </w:rPr>
        <w:t xml:space="preserve"> – Direzione generale Archeologia, belle arti e paesaggio; </w:t>
      </w:r>
    </w:p>
    <w:p w14:paraId="00E5454F" w14:textId="77777777" w:rsidR="00AB4E7D" w:rsidRPr="008011F9" w:rsidRDefault="00AB4E7D" w:rsidP="0075257F">
      <w:pPr>
        <w:pStyle w:val="Titolo3"/>
        <w:numPr>
          <w:ilvl w:val="0"/>
          <w:numId w:val="0"/>
        </w:numPr>
        <w:spacing w:before="120" w:after="120"/>
        <w:ind w:left="1418"/>
        <w:rPr>
          <w:rFonts w:ascii="Arial" w:hAnsi="Arial" w:cs="Arial"/>
          <w:i w:val="0"/>
          <w:sz w:val="22"/>
          <w:szCs w:val="22"/>
          <w:u w:val="none"/>
        </w:rPr>
      </w:pPr>
      <w:r w:rsidRPr="008011F9">
        <w:rPr>
          <w:rFonts w:ascii="Arial" w:hAnsi="Arial" w:cs="Arial"/>
          <w:i w:val="0"/>
          <w:sz w:val="22"/>
          <w:szCs w:val="22"/>
        </w:rPr>
        <w:t>Ufficio MiBACT coinvolto</w:t>
      </w:r>
      <w:r w:rsidRPr="008011F9">
        <w:rPr>
          <w:rFonts w:ascii="Arial" w:hAnsi="Arial" w:cs="Arial"/>
          <w:i w:val="0"/>
          <w:sz w:val="22"/>
          <w:szCs w:val="22"/>
          <w:u w:val="none"/>
        </w:rPr>
        <w:t>: Soprintendenza Archeologia, belle arti e paesaggio per le province di Sassari e Nuoro.</w:t>
      </w:r>
    </w:p>
    <w:p w14:paraId="76A09ACC" w14:textId="77777777" w:rsidR="00AB4E7D" w:rsidRPr="008011F9" w:rsidRDefault="00AB4E7D"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La Società ANAS S.p.A. in fase di esercizio ha l'obbligo:</w:t>
      </w:r>
    </w:p>
    <w:p w14:paraId="0A5F7FAC" w14:textId="77777777" w:rsidR="00AB4E7D"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1.5.1.8.1. </w:t>
      </w:r>
      <w:r w:rsidR="00AB4E7D" w:rsidRPr="008011F9">
        <w:rPr>
          <w:rFonts w:ascii="Arial" w:hAnsi="Arial" w:cs="Arial"/>
          <w:i w:val="0"/>
          <w:sz w:val="22"/>
          <w:szCs w:val="22"/>
          <w:u w:val="none"/>
        </w:rPr>
        <w:t>per tutti gli interventi di mitigazione realizzati su indicazione della presente procedura – sia di tipo edile che vegetazionale, al loro mantenimento in perfetto stato di conservazione al fine di non costituire essi stessi un elemento di degrado delle qualità paesaggistiche dei luoghi interessati;</w:t>
      </w:r>
    </w:p>
    <w:p w14:paraId="0CB1965F" w14:textId="77777777" w:rsidR="00AB4E7D" w:rsidRPr="008011F9" w:rsidRDefault="0075257F" w:rsidP="0075257F">
      <w:pPr>
        <w:pStyle w:val="Titolo3"/>
        <w:numPr>
          <w:ilvl w:val="0"/>
          <w:numId w:val="0"/>
        </w:numPr>
        <w:spacing w:before="120" w:after="120"/>
        <w:ind w:left="862"/>
        <w:rPr>
          <w:rFonts w:ascii="Arial" w:hAnsi="Arial" w:cs="Arial"/>
          <w:i w:val="0"/>
          <w:sz w:val="22"/>
          <w:szCs w:val="22"/>
          <w:u w:val="none"/>
        </w:rPr>
      </w:pPr>
      <w:r>
        <w:rPr>
          <w:rFonts w:ascii="Arial" w:hAnsi="Arial" w:cs="Arial"/>
          <w:i w:val="0"/>
          <w:sz w:val="22"/>
          <w:szCs w:val="22"/>
          <w:u w:val="none"/>
        </w:rPr>
        <w:t xml:space="preserve">1.5.1.8.2. </w:t>
      </w:r>
      <w:r w:rsidR="00AB4E7D" w:rsidRPr="008011F9">
        <w:rPr>
          <w:rFonts w:ascii="Arial" w:hAnsi="Arial" w:cs="Arial"/>
          <w:i w:val="0"/>
          <w:sz w:val="22"/>
          <w:szCs w:val="22"/>
          <w:u w:val="none"/>
        </w:rPr>
        <w:t xml:space="preserve">per gli interventi di specifica mitigazione vegetazionale, all'obbligo di una verifica dell'attecchimento e vigore delle </w:t>
      </w:r>
      <w:r w:rsidR="00AB4E7D" w:rsidRPr="00ED314A">
        <w:rPr>
          <w:rFonts w:ascii="Arial" w:hAnsi="Arial" w:cs="Arial"/>
          <w:i w:val="0"/>
          <w:sz w:val="22"/>
          <w:szCs w:val="22"/>
          <w:u w:val="none"/>
        </w:rPr>
        <w:t xml:space="preserve">essenze entro un anno dall'impianto. Le essenze trovate seccate alla verifica di cui </w:t>
      </w:r>
      <w:r w:rsidR="00FD7002" w:rsidRPr="00ED314A">
        <w:rPr>
          <w:rFonts w:ascii="Arial" w:hAnsi="Arial" w:cs="Arial"/>
          <w:i w:val="0"/>
          <w:sz w:val="22"/>
          <w:szCs w:val="22"/>
          <w:u w:val="none"/>
        </w:rPr>
        <w:t xml:space="preserve">al precedente periodo </w:t>
      </w:r>
      <w:r w:rsidR="00AB4E7D" w:rsidRPr="00ED314A">
        <w:rPr>
          <w:rFonts w:ascii="Arial" w:hAnsi="Arial" w:cs="Arial"/>
          <w:i w:val="0"/>
          <w:sz w:val="22"/>
          <w:szCs w:val="22"/>
          <w:u w:val="none"/>
        </w:rPr>
        <w:t>saranno sostituite con altre di uguale specie con successivo nuovo obbligo di verifica annuale, prevedendo comunque le necessarie</w:t>
      </w:r>
      <w:r w:rsidR="00AB4E7D" w:rsidRPr="008011F9">
        <w:rPr>
          <w:rFonts w:ascii="Arial" w:hAnsi="Arial" w:cs="Arial"/>
          <w:i w:val="0"/>
          <w:sz w:val="22"/>
          <w:szCs w:val="22"/>
          <w:u w:val="none"/>
        </w:rPr>
        <w:t xml:space="preserve"> cure culturali per un periodo non inferiore ai cinque anni.</w:t>
      </w:r>
    </w:p>
    <w:p w14:paraId="13E2666C" w14:textId="77777777" w:rsidR="00AB4E7D" w:rsidRPr="008011F9" w:rsidRDefault="00AB4E7D" w:rsidP="00ED314A">
      <w:pPr>
        <w:pStyle w:val="Titolo3"/>
        <w:numPr>
          <w:ilvl w:val="0"/>
          <w:numId w:val="0"/>
        </w:numPr>
        <w:spacing w:before="120" w:after="120"/>
        <w:ind w:left="1134"/>
        <w:rPr>
          <w:rFonts w:ascii="Arial" w:hAnsi="Arial" w:cs="Arial"/>
          <w:i w:val="0"/>
          <w:sz w:val="22"/>
          <w:szCs w:val="22"/>
          <w:u w:val="none"/>
        </w:rPr>
      </w:pPr>
      <w:r w:rsidRPr="008011F9">
        <w:rPr>
          <w:rFonts w:ascii="Arial" w:hAnsi="Arial" w:cs="Arial"/>
          <w:i w:val="0"/>
          <w:sz w:val="22"/>
          <w:szCs w:val="22"/>
        </w:rPr>
        <w:t>Ambito di applicazione</w:t>
      </w:r>
      <w:r w:rsidRPr="008011F9">
        <w:rPr>
          <w:rFonts w:ascii="Arial" w:hAnsi="Arial" w:cs="Arial"/>
          <w:i w:val="0"/>
          <w:sz w:val="22"/>
          <w:szCs w:val="22"/>
          <w:u w:val="none"/>
        </w:rPr>
        <w:t>: Aspetti gestionali</w:t>
      </w:r>
      <w:r w:rsidR="00ED314A">
        <w:rPr>
          <w:rFonts w:ascii="Arial" w:hAnsi="Arial" w:cs="Arial"/>
          <w:i w:val="0"/>
          <w:sz w:val="22"/>
          <w:szCs w:val="22"/>
          <w:u w:val="none"/>
        </w:rPr>
        <w:t>;</w:t>
      </w:r>
    </w:p>
    <w:p w14:paraId="6F8001A4" w14:textId="77777777" w:rsidR="00AB4E7D" w:rsidRPr="008011F9" w:rsidRDefault="00AB4E7D" w:rsidP="00ED314A">
      <w:pPr>
        <w:pStyle w:val="Titolo3"/>
        <w:numPr>
          <w:ilvl w:val="0"/>
          <w:numId w:val="0"/>
        </w:numPr>
        <w:spacing w:before="120" w:after="120"/>
        <w:ind w:left="1134"/>
        <w:rPr>
          <w:rFonts w:ascii="Arial" w:hAnsi="Arial" w:cs="Arial"/>
          <w:i w:val="0"/>
          <w:sz w:val="22"/>
          <w:szCs w:val="22"/>
          <w:u w:val="none"/>
        </w:rPr>
      </w:pPr>
      <w:r w:rsidRPr="008011F9">
        <w:rPr>
          <w:rFonts w:ascii="Arial" w:hAnsi="Arial" w:cs="Arial"/>
          <w:i w:val="0"/>
          <w:sz w:val="22"/>
          <w:szCs w:val="22"/>
        </w:rPr>
        <w:t>Termine per l'avvio della Verifica di Ottemperanza</w:t>
      </w:r>
      <w:r w:rsidRPr="008011F9">
        <w:rPr>
          <w:rFonts w:ascii="Arial" w:hAnsi="Arial" w:cs="Arial"/>
          <w:i w:val="0"/>
          <w:sz w:val="22"/>
          <w:szCs w:val="22"/>
          <w:u w:val="none"/>
        </w:rPr>
        <w:t xml:space="preserve">: </w:t>
      </w:r>
      <w:r w:rsidR="00067F19" w:rsidRPr="008011F9">
        <w:rPr>
          <w:rFonts w:ascii="Arial" w:hAnsi="Arial" w:cs="Arial"/>
          <w:iCs/>
          <w:sz w:val="22"/>
          <w:szCs w:val="22"/>
          <w:u w:val="none"/>
        </w:rPr>
        <w:t>Post-operam</w:t>
      </w:r>
      <w:r w:rsidRPr="008011F9">
        <w:rPr>
          <w:rFonts w:ascii="Arial" w:hAnsi="Arial" w:cs="Arial"/>
          <w:i w:val="0"/>
          <w:sz w:val="22"/>
          <w:szCs w:val="22"/>
          <w:u w:val="none"/>
        </w:rPr>
        <w:t xml:space="preserve"> </w:t>
      </w:r>
      <w:r w:rsidR="00FD7002" w:rsidRPr="00ED314A">
        <w:rPr>
          <w:rFonts w:ascii="Arial" w:hAnsi="Arial" w:cs="Arial"/>
          <w:i w:val="0"/>
          <w:sz w:val="22"/>
          <w:szCs w:val="22"/>
          <w:u w:val="none"/>
        </w:rPr>
        <w:t>-</w:t>
      </w:r>
      <w:r w:rsidR="00FD7002">
        <w:rPr>
          <w:rFonts w:ascii="Arial" w:hAnsi="Arial" w:cs="Arial"/>
          <w:i w:val="0"/>
          <w:sz w:val="22"/>
          <w:szCs w:val="22"/>
          <w:u w:val="none"/>
        </w:rPr>
        <w:t xml:space="preserve"> </w:t>
      </w:r>
      <w:r w:rsidRPr="008011F9">
        <w:rPr>
          <w:rFonts w:ascii="Arial" w:hAnsi="Arial" w:cs="Arial"/>
          <w:i w:val="0"/>
          <w:sz w:val="22"/>
          <w:szCs w:val="22"/>
          <w:u w:val="none"/>
        </w:rPr>
        <w:t>7. Fase di esercizio</w:t>
      </w:r>
      <w:r w:rsidR="00ED314A">
        <w:rPr>
          <w:rFonts w:ascii="Arial" w:hAnsi="Arial" w:cs="Arial"/>
          <w:i w:val="0"/>
          <w:sz w:val="22"/>
          <w:szCs w:val="22"/>
          <w:u w:val="none"/>
        </w:rPr>
        <w:t>;</w:t>
      </w:r>
    </w:p>
    <w:p w14:paraId="1CCBEA90" w14:textId="77777777" w:rsidR="00AB4E7D" w:rsidRPr="008011F9" w:rsidRDefault="00AB4E7D" w:rsidP="00ED314A">
      <w:pPr>
        <w:pStyle w:val="Titolo3"/>
        <w:numPr>
          <w:ilvl w:val="0"/>
          <w:numId w:val="0"/>
        </w:numPr>
        <w:spacing w:before="120" w:after="120"/>
        <w:ind w:left="1134"/>
        <w:rPr>
          <w:rFonts w:ascii="Arial" w:hAnsi="Arial" w:cs="Arial"/>
          <w:i w:val="0"/>
          <w:sz w:val="22"/>
          <w:szCs w:val="22"/>
          <w:u w:val="none"/>
        </w:rPr>
      </w:pPr>
      <w:r w:rsidRPr="008011F9">
        <w:rPr>
          <w:rFonts w:ascii="Arial" w:hAnsi="Arial" w:cs="Arial"/>
          <w:i w:val="0"/>
          <w:sz w:val="22"/>
          <w:szCs w:val="22"/>
        </w:rPr>
        <w:t>Verifica di ottemperanza</w:t>
      </w:r>
      <w:r w:rsidRPr="008011F9">
        <w:rPr>
          <w:rFonts w:ascii="Arial" w:hAnsi="Arial" w:cs="Arial"/>
          <w:i w:val="0"/>
          <w:sz w:val="22"/>
          <w:szCs w:val="22"/>
          <w:u w:val="none"/>
        </w:rPr>
        <w:t xml:space="preserve">: </w:t>
      </w:r>
      <w:r w:rsidR="00067F19" w:rsidRPr="00ED314A">
        <w:rPr>
          <w:rFonts w:ascii="Arial" w:hAnsi="Arial" w:cs="Arial"/>
          <w:i w:val="0"/>
          <w:sz w:val="22"/>
          <w:szCs w:val="22"/>
          <w:u w:val="none"/>
        </w:rPr>
        <w:t>MiBACT</w:t>
      </w:r>
      <w:r w:rsidR="00FD7002" w:rsidRPr="00ED314A">
        <w:rPr>
          <w:rFonts w:ascii="Arial" w:hAnsi="Arial" w:cs="Arial"/>
          <w:i w:val="0"/>
          <w:sz w:val="22"/>
          <w:szCs w:val="22"/>
          <w:u w:val="none"/>
        </w:rPr>
        <w:t xml:space="preserve"> </w:t>
      </w:r>
      <w:r w:rsidRPr="00ED314A">
        <w:rPr>
          <w:rFonts w:ascii="Arial" w:hAnsi="Arial" w:cs="Arial"/>
          <w:i w:val="0"/>
          <w:sz w:val="22"/>
          <w:szCs w:val="22"/>
          <w:u w:val="none"/>
        </w:rPr>
        <w:t>-</w:t>
      </w:r>
      <w:r w:rsidR="00ED314A" w:rsidRPr="00ED314A">
        <w:rPr>
          <w:rFonts w:ascii="Arial" w:hAnsi="Arial" w:cs="Arial"/>
          <w:i w:val="0"/>
          <w:sz w:val="22"/>
          <w:szCs w:val="22"/>
          <w:u w:val="none"/>
        </w:rPr>
        <w:t xml:space="preserve"> </w:t>
      </w:r>
      <w:r w:rsidRPr="00ED314A">
        <w:rPr>
          <w:rFonts w:ascii="Arial" w:hAnsi="Arial" w:cs="Arial"/>
          <w:i w:val="0"/>
          <w:sz w:val="22"/>
          <w:szCs w:val="22"/>
          <w:u w:val="none"/>
        </w:rPr>
        <w:t>Soprintendenza Archeologia, belle arti e paesaggio per le province di Sassari</w:t>
      </w:r>
      <w:r w:rsidRPr="008011F9">
        <w:rPr>
          <w:rFonts w:ascii="Arial" w:hAnsi="Arial" w:cs="Arial"/>
          <w:i w:val="0"/>
          <w:sz w:val="22"/>
          <w:szCs w:val="22"/>
          <w:u w:val="none"/>
        </w:rPr>
        <w:t xml:space="preserve"> e Nuoro.</w:t>
      </w:r>
    </w:p>
    <w:p w14:paraId="55F26510" w14:textId="77777777" w:rsidR="00BA6ACB" w:rsidRPr="008011F9" w:rsidRDefault="00BA6ACB"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Nell'ambito della progettazione esecutiva, specificatamente per tutte le opere d’arte, ed in particolare per i viadotti in prossimità degli attraversament</w:t>
      </w:r>
      <w:r w:rsidR="00067F19" w:rsidRPr="008011F9">
        <w:rPr>
          <w:rFonts w:ascii="Arial" w:hAnsi="Arial" w:cs="Arial"/>
          <w:i w:val="0"/>
          <w:sz w:val="22"/>
          <w:szCs w:val="22"/>
          <w:u w:val="none"/>
        </w:rPr>
        <w:t>i</w:t>
      </w:r>
      <w:r w:rsidRPr="008011F9">
        <w:rPr>
          <w:rFonts w:ascii="Arial" w:hAnsi="Arial" w:cs="Arial"/>
          <w:i w:val="0"/>
          <w:sz w:val="22"/>
          <w:szCs w:val="22"/>
          <w:u w:val="none"/>
        </w:rPr>
        <w:t xml:space="preserve"> dei fiumi e dello scavalco della ferrovia, dovranno essere approfonditi gli aspetti architettonici, rapportandosi agli elementi architettonici costruttivi rappresentativi dei luoghi con particolare attenzione a quelli dei Nuraghi.</w:t>
      </w:r>
    </w:p>
    <w:p w14:paraId="4F1BECFB" w14:textId="77777777" w:rsidR="00BA6ACB" w:rsidRPr="008011F9" w:rsidRDefault="00BA6ACB"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lastRenderedPageBreak/>
        <w:t xml:space="preserve">Sia osservato il </w:t>
      </w:r>
      <w:r w:rsidR="00067F19" w:rsidRPr="008011F9">
        <w:rPr>
          <w:rFonts w:ascii="Arial" w:hAnsi="Arial" w:cs="Arial"/>
          <w:i w:val="0"/>
          <w:sz w:val="22"/>
          <w:szCs w:val="22"/>
          <w:u w:val="none"/>
        </w:rPr>
        <w:t>d</w:t>
      </w:r>
      <w:r w:rsidRPr="008011F9">
        <w:rPr>
          <w:rFonts w:ascii="Arial" w:hAnsi="Arial" w:cs="Arial"/>
          <w:i w:val="0"/>
          <w:sz w:val="22"/>
          <w:szCs w:val="22"/>
          <w:u w:val="none"/>
        </w:rPr>
        <w:t xml:space="preserve">ecreto </w:t>
      </w:r>
      <w:r w:rsidR="00067F19" w:rsidRPr="008011F9">
        <w:rPr>
          <w:rFonts w:ascii="Arial" w:hAnsi="Arial" w:cs="Arial"/>
          <w:i w:val="0"/>
          <w:sz w:val="22"/>
          <w:szCs w:val="22"/>
          <w:u w:val="none"/>
        </w:rPr>
        <w:t>l</w:t>
      </w:r>
      <w:r w:rsidRPr="008011F9">
        <w:rPr>
          <w:rFonts w:ascii="Arial" w:hAnsi="Arial" w:cs="Arial"/>
          <w:i w:val="0"/>
          <w:sz w:val="22"/>
          <w:szCs w:val="22"/>
          <w:u w:val="none"/>
        </w:rPr>
        <w:t>egislativo n. 42</w:t>
      </w:r>
      <w:r w:rsidR="000F4C3D">
        <w:rPr>
          <w:rFonts w:ascii="Arial" w:hAnsi="Arial" w:cs="Arial"/>
          <w:i w:val="0"/>
          <w:sz w:val="22"/>
          <w:szCs w:val="22"/>
          <w:u w:val="none"/>
        </w:rPr>
        <w:t xml:space="preserve"> del 2004</w:t>
      </w:r>
      <w:r w:rsidR="00067F19" w:rsidRPr="008011F9">
        <w:rPr>
          <w:rFonts w:ascii="Arial" w:hAnsi="Arial" w:cs="Arial"/>
          <w:i w:val="0"/>
          <w:sz w:val="22"/>
          <w:szCs w:val="22"/>
          <w:u w:val="none"/>
        </w:rPr>
        <w:t>,</w:t>
      </w:r>
      <w:r w:rsidRPr="008011F9">
        <w:rPr>
          <w:rFonts w:ascii="Arial" w:hAnsi="Arial" w:cs="Arial"/>
          <w:i w:val="0"/>
          <w:sz w:val="22"/>
          <w:szCs w:val="22"/>
          <w:u w:val="none"/>
        </w:rPr>
        <w:t xml:space="preserve"> con specifico riferimento ai beni culturali di peculiare interesse militare.</w:t>
      </w:r>
    </w:p>
    <w:p w14:paraId="7D5F2EAC" w14:textId="77777777" w:rsidR="00BA6ACB" w:rsidRPr="008011F9" w:rsidRDefault="00BA6ACB"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Per tutte le opere da realizzare, dovrà essere redatto uno specifico studio agronomico-botanico secondo quanto richiesto dalla normativa vigente.</w:t>
      </w:r>
    </w:p>
    <w:p w14:paraId="478E865A" w14:textId="77777777" w:rsidR="00BA6ACB" w:rsidRPr="008011F9" w:rsidRDefault="00BA6ACB" w:rsidP="0075257F">
      <w:pPr>
        <w:spacing w:before="120" w:after="120"/>
        <w:rPr>
          <w:rFonts w:ascii="Arial" w:hAnsi="Arial" w:cs="Arial"/>
          <w:sz w:val="22"/>
          <w:szCs w:val="22"/>
        </w:rPr>
      </w:pPr>
    </w:p>
    <w:p w14:paraId="41C50CED" w14:textId="6EAFA269" w:rsidR="000C5FF9" w:rsidRPr="008011F9" w:rsidRDefault="000C5FF9" w:rsidP="0075257F">
      <w:pPr>
        <w:pStyle w:val="Titolo2"/>
        <w:spacing w:before="120"/>
        <w:jc w:val="both"/>
        <w:rPr>
          <w:rFonts w:ascii="Arial" w:hAnsi="Arial" w:cs="Arial"/>
          <w:sz w:val="22"/>
          <w:szCs w:val="22"/>
        </w:rPr>
      </w:pPr>
      <w:bookmarkStart w:id="9" w:name="_Toc51761786"/>
      <w:r w:rsidRPr="008011F9">
        <w:rPr>
          <w:rFonts w:ascii="Arial" w:hAnsi="Arial" w:cs="Arial"/>
          <w:sz w:val="22"/>
          <w:szCs w:val="22"/>
        </w:rPr>
        <w:t>Pre</w:t>
      </w:r>
      <w:r w:rsidR="00C94FC2">
        <w:rPr>
          <w:rFonts w:ascii="Arial" w:hAnsi="Arial" w:cs="Arial"/>
          <w:sz w:val="22"/>
          <w:szCs w:val="22"/>
        </w:rPr>
        <w:t>scrizioni relative alle o</w:t>
      </w:r>
      <w:r w:rsidRPr="008011F9">
        <w:rPr>
          <w:rFonts w:ascii="Arial" w:hAnsi="Arial" w:cs="Arial"/>
          <w:sz w:val="22"/>
          <w:szCs w:val="22"/>
        </w:rPr>
        <w:t xml:space="preserve">pere </w:t>
      </w:r>
      <w:r w:rsidR="00067F19" w:rsidRPr="008011F9">
        <w:rPr>
          <w:rFonts w:ascii="Arial" w:hAnsi="Arial" w:cs="Arial"/>
          <w:sz w:val="22"/>
          <w:szCs w:val="22"/>
        </w:rPr>
        <w:t>c</w:t>
      </w:r>
      <w:r w:rsidRPr="008011F9">
        <w:rPr>
          <w:rFonts w:ascii="Arial" w:hAnsi="Arial" w:cs="Arial"/>
          <w:sz w:val="22"/>
          <w:szCs w:val="22"/>
        </w:rPr>
        <w:t>ompensative</w:t>
      </w:r>
      <w:bookmarkEnd w:id="9"/>
    </w:p>
    <w:p w14:paraId="3F8DBEF5" w14:textId="77777777" w:rsidR="00C610E6" w:rsidRPr="008011F9" w:rsidRDefault="002E5D8D"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Per l'area del Nuraghe “Sa Mandra de Sa </w:t>
      </w:r>
      <w:r w:rsidRPr="00ED314A">
        <w:rPr>
          <w:rFonts w:ascii="Arial" w:hAnsi="Arial" w:cs="Arial"/>
          <w:i w:val="0"/>
          <w:sz w:val="22"/>
          <w:szCs w:val="22"/>
          <w:u w:val="none"/>
        </w:rPr>
        <w:t>Lua”</w:t>
      </w:r>
      <w:r w:rsidR="00CD2C12" w:rsidRPr="00ED314A">
        <w:rPr>
          <w:rFonts w:ascii="Arial" w:hAnsi="Arial" w:cs="Arial"/>
          <w:i w:val="0"/>
          <w:sz w:val="22"/>
          <w:szCs w:val="22"/>
          <w:u w:val="none"/>
        </w:rPr>
        <w:t>,</w:t>
      </w:r>
      <w:r w:rsidRPr="00ED314A">
        <w:rPr>
          <w:rFonts w:ascii="Arial" w:hAnsi="Arial" w:cs="Arial"/>
          <w:i w:val="0"/>
          <w:sz w:val="22"/>
          <w:szCs w:val="22"/>
          <w:u w:val="none"/>
        </w:rPr>
        <w:t xml:space="preserve"> la</w:t>
      </w:r>
      <w:r w:rsidRPr="008011F9">
        <w:rPr>
          <w:rFonts w:ascii="Arial" w:hAnsi="Arial" w:cs="Arial"/>
          <w:i w:val="0"/>
          <w:sz w:val="22"/>
          <w:szCs w:val="22"/>
          <w:u w:val="none"/>
        </w:rPr>
        <w:t xml:space="preserve"> Società proponente dovrà prevedere una serie di misure compensative atte ad assicurare la tutela e la valorizzazione del monumento, da sottoporre all'approvazione della Soprintendenza Archeologica, belle arti e paesaggio per le provincie di Sassari e Nuoro, e dovrà effettuare gli interventi già prescritti di ripuliture e saggi preventivi per verificare l'eventuale presenza di strutture o stratigrafie legate al vicino nuraghe.</w:t>
      </w:r>
    </w:p>
    <w:p w14:paraId="3BE39532" w14:textId="77777777" w:rsidR="00501561" w:rsidRPr="008011F9" w:rsidRDefault="00501561"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Le piante destinate agli interventi compensativi dovranno essere collocate a dimora a una distanza non inferiore a 6 </w:t>
      </w:r>
      <w:r w:rsidR="00067F19" w:rsidRPr="008011F9">
        <w:rPr>
          <w:rFonts w:ascii="Arial" w:hAnsi="Arial" w:cs="Arial"/>
          <w:i w:val="0"/>
          <w:sz w:val="22"/>
          <w:szCs w:val="22"/>
          <w:u w:val="none"/>
        </w:rPr>
        <w:t>m</w:t>
      </w:r>
      <w:r w:rsidRPr="008011F9">
        <w:rPr>
          <w:rFonts w:ascii="Arial" w:hAnsi="Arial" w:cs="Arial"/>
          <w:i w:val="0"/>
          <w:sz w:val="22"/>
          <w:szCs w:val="22"/>
          <w:u w:val="none"/>
        </w:rPr>
        <w:t xml:space="preserve"> dal confine stradale.</w:t>
      </w:r>
    </w:p>
    <w:p w14:paraId="24DF70FD" w14:textId="77777777" w:rsidR="00501561" w:rsidRPr="008011F9" w:rsidRDefault="00501561"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Sui confini esterni delle aree soggette agli interventi compensativi dovrà essere prevista una fascia tagliafuoco di larghezza non inferiore a 5 m</w:t>
      </w:r>
      <w:r w:rsidR="00067F19" w:rsidRPr="008011F9">
        <w:rPr>
          <w:rFonts w:ascii="Arial" w:hAnsi="Arial" w:cs="Arial"/>
          <w:i w:val="0"/>
          <w:sz w:val="22"/>
          <w:szCs w:val="22"/>
          <w:u w:val="none"/>
        </w:rPr>
        <w:t>.</w:t>
      </w:r>
    </w:p>
    <w:p w14:paraId="2AFE5AE0" w14:textId="77777777" w:rsidR="00787CD0" w:rsidRDefault="00240060"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I lavori di rimboschimento compensativo dovranno essere oggetto di distinta progettazione di dettaglio per una superficie di 2,3 ettari e dovranno comprendere anche risarcimenti e cure colturali per un periodo non inferiore a cinque anni.</w:t>
      </w:r>
    </w:p>
    <w:p w14:paraId="7AF1095B" w14:textId="77777777" w:rsidR="00925D54" w:rsidRPr="00925D54" w:rsidRDefault="00925D54" w:rsidP="0075257F">
      <w:pPr>
        <w:spacing w:before="120" w:after="120"/>
      </w:pPr>
    </w:p>
    <w:p w14:paraId="0C00DAED" w14:textId="2FC3FC16" w:rsidR="000C5FF9" w:rsidRPr="008011F9" w:rsidRDefault="00C94FC2" w:rsidP="0075257F">
      <w:pPr>
        <w:pStyle w:val="Titolo2"/>
        <w:spacing w:before="120"/>
        <w:jc w:val="both"/>
        <w:rPr>
          <w:rFonts w:ascii="Arial" w:hAnsi="Arial" w:cs="Arial"/>
          <w:sz w:val="22"/>
          <w:szCs w:val="22"/>
        </w:rPr>
      </w:pPr>
      <w:bookmarkStart w:id="10" w:name="_Toc51761787"/>
      <w:r>
        <w:rPr>
          <w:rFonts w:ascii="Arial" w:hAnsi="Arial" w:cs="Arial"/>
          <w:sz w:val="22"/>
          <w:szCs w:val="22"/>
        </w:rPr>
        <w:t>Prescrizioni relative alle i</w:t>
      </w:r>
      <w:r w:rsidR="000C5FF9" w:rsidRPr="008011F9">
        <w:rPr>
          <w:rFonts w:ascii="Arial" w:hAnsi="Arial" w:cs="Arial"/>
          <w:sz w:val="22"/>
          <w:szCs w:val="22"/>
        </w:rPr>
        <w:t>nterferenze</w:t>
      </w:r>
      <w:bookmarkEnd w:id="10"/>
    </w:p>
    <w:p w14:paraId="17DB7B1C" w14:textId="77777777" w:rsidR="005266C1" w:rsidRPr="00ED314A" w:rsidRDefault="002C71F2"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In merito al censimento ed alla </w:t>
      </w:r>
      <w:r w:rsidRPr="00ED314A">
        <w:rPr>
          <w:rFonts w:ascii="Arial" w:hAnsi="Arial" w:cs="Arial"/>
          <w:i w:val="0"/>
          <w:sz w:val="22"/>
          <w:szCs w:val="22"/>
          <w:u w:val="none"/>
        </w:rPr>
        <w:t>risoluzione delle interferenze si richiama quanto disposto dall'art</w:t>
      </w:r>
      <w:r w:rsidR="00174CB6" w:rsidRPr="00ED314A">
        <w:rPr>
          <w:rFonts w:ascii="Arial" w:hAnsi="Arial" w:cs="Arial"/>
          <w:i w:val="0"/>
          <w:sz w:val="22"/>
          <w:szCs w:val="22"/>
          <w:u w:val="none"/>
        </w:rPr>
        <w:t>icolo</w:t>
      </w:r>
      <w:r w:rsidRPr="00ED314A">
        <w:rPr>
          <w:rFonts w:ascii="Arial" w:hAnsi="Arial" w:cs="Arial"/>
          <w:i w:val="0"/>
          <w:sz w:val="22"/>
          <w:szCs w:val="22"/>
          <w:u w:val="none"/>
        </w:rPr>
        <w:t xml:space="preserve"> 27</w:t>
      </w:r>
      <w:r w:rsidR="00174CB6" w:rsidRPr="00ED314A">
        <w:rPr>
          <w:rFonts w:ascii="Arial" w:hAnsi="Arial" w:cs="Arial"/>
          <w:i w:val="0"/>
          <w:sz w:val="22"/>
          <w:szCs w:val="22"/>
          <w:u w:val="none"/>
        </w:rPr>
        <w:t>,</w:t>
      </w:r>
      <w:r w:rsidRPr="00ED314A">
        <w:rPr>
          <w:rFonts w:ascii="Arial" w:hAnsi="Arial" w:cs="Arial"/>
          <w:i w:val="0"/>
          <w:sz w:val="22"/>
          <w:szCs w:val="22"/>
          <w:u w:val="none"/>
        </w:rPr>
        <w:t xml:space="preserve"> commi 4, 5, 6 del </w:t>
      </w:r>
      <w:r w:rsidR="00174CB6" w:rsidRPr="00ED314A">
        <w:rPr>
          <w:rFonts w:ascii="Arial" w:hAnsi="Arial" w:cs="Arial"/>
          <w:i w:val="0"/>
          <w:sz w:val="22"/>
          <w:szCs w:val="22"/>
          <w:u w:val="none"/>
        </w:rPr>
        <w:t xml:space="preserve">decreto legislativo </w:t>
      </w:r>
      <w:r w:rsidR="00CE02E0" w:rsidRPr="00ED314A">
        <w:rPr>
          <w:rFonts w:ascii="Arial" w:hAnsi="Arial" w:cs="Arial"/>
          <w:i w:val="0"/>
          <w:sz w:val="22"/>
          <w:szCs w:val="22"/>
          <w:u w:val="none"/>
        </w:rPr>
        <w:t>10 aprile 2016</w:t>
      </w:r>
      <w:r w:rsidR="00ED314A" w:rsidRPr="00ED314A">
        <w:rPr>
          <w:rFonts w:ascii="Arial" w:hAnsi="Arial" w:cs="Arial"/>
          <w:i w:val="0"/>
          <w:sz w:val="22"/>
          <w:szCs w:val="22"/>
          <w:u w:val="none"/>
        </w:rPr>
        <w:t xml:space="preserve">, </w:t>
      </w:r>
      <w:r w:rsidR="00CE02E0" w:rsidRPr="00ED314A">
        <w:rPr>
          <w:rFonts w:ascii="Arial" w:hAnsi="Arial" w:cs="Arial"/>
          <w:i w:val="0"/>
          <w:sz w:val="22"/>
          <w:szCs w:val="22"/>
          <w:u w:val="none"/>
        </w:rPr>
        <w:t>n. 50, recante “</w:t>
      </w:r>
      <w:r w:rsidR="00CE02E0" w:rsidRPr="00ED314A">
        <w:rPr>
          <w:rFonts w:ascii="Arial" w:hAnsi="Arial" w:cs="Arial"/>
          <w:sz w:val="22"/>
          <w:szCs w:val="22"/>
          <w:u w:val="none"/>
        </w:rPr>
        <w:t>Codice dei contratti pubblici</w:t>
      </w:r>
      <w:r w:rsidR="00CE02E0" w:rsidRPr="00ED314A">
        <w:rPr>
          <w:rFonts w:ascii="Arial" w:hAnsi="Arial" w:cs="Arial"/>
          <w:i w:val="0"/>
          <w:sz w:val="22"/>
          <w:szCs w:val="22"/>
          <w:u w:val="none"/>
        </w:rPr>
        <w:t>”</w:t>
      </w:r>
      <w:r w:rsidRPr="00ED314A">
        <w:rPr>
          <w:rFonts w:ascii="Arial" w:hAnsi="Arial" w:cs="Arial"/>
          <w:i w:val="0"/>
          <w:sz w:val="22"/>
          <w:szCs w:val="22"/>
          <w:u w:val="none"/>
        </w:rPr>
        <w:t>.</w:t>
      </w:r>
    </w:p>
    <w:p w14:paraId="5A0E9FD0" w14:textId="48569109" w:rsidR="005266C1" w:rsidRPr="008011F9" w:rsidRDefault="009804E2" w:rsidP="0075257F">
      <w:pPr>
        <w:pStyle w:val="Titolo3"/>
        <w:numPr>
          <w:ilvl w:val="3"/>
          <w:numId w:val="1"/>
        </w:numPr>
        <w:spacing w:before="120" w:after="120"/>
        <w:ind w:left="862" w:hanging="862"/>
        <w:rPr>
          <w:rFonts w:ascii="Arial" w:hAnsi="Arial" w:cs="Arial"/>
          <w:i w:val="0"/>
          <w:sz w:val="22"/>
          <w:szCs w:val="22"/>
          <w:u w:val="none"/>
        </w:rPr>
      </w:pPr>
      <w:r w:rsidRPr="00ED314A">
        <w:rPr>
          <w:rFonts w:ascii="Arial" w:hAnsi="Arial" w:cs="Arial"/>
          <w:i w:val="0"/>
          <w:sz w:val="22"/>
          <w:szCs w:val="22"/>
          <w:u w:val="none"/>
        </w:rPr>
        <w:t>Occorre evidenziare che in diversi casi lo spostamento delle condotte gestite dalla Società ABBANOA S.p.A. è inattuabile, in quanto alcuni comparti in ambito urbano non possono essere alimentati in altri modi alternativi all'attraversamento della sede stradale; nel</w:t>
      </w:r>
      <w:r w:rsidRPr="008011F9">
        <w:rPr>
          <w:rFonts w:ascii="Arial" w:hAnsi="Arial" w:cs="Arial"/>
          <w:i w:val="0"/>
          <w:sz w:val="22"/>
          <w:szCs w:val="22"/>
          <w:u w:val="none"/>
        </w:rPr>
        <w:t xml:space="preserve"> caso dell'attraversamento della condotta idrica DN400 premente per il sollevamento di Fertilia, la strada interseca perpendicolarmente la condotta, rendendone impossibile lo spostamento. Pertanto</w:t>
      </w:r>
      <w:r w:rsidR="00D34513">
        <w:rPr>
          <w:rFonts w:ascii="Arial" w:hAnsi="Arial" w:cs="Arial"/>
          <w:i w:val="0"/>
          <w:sz w:val="22"/>
          <w:szCs w:val="22"/>
          <w:u w:val="none"/>
        </w:rPr>
        <w:t>,</w:t>
      </w:r>
      <w:r w:rsidRPr="008011F9">
        <w:rPr>
          <w:rFonts w:ascii="Arial" w:hAnsi="Arial" w:cs="Arial"/>
          <w:i w:val="0"/>
          <w:sz w:val="22"/>
          <w:szCs w:val="22"/>
          <w:u w:val="none"/>
        </w:rPr>
        <w:t xml:space="preserve"> le condotte devono essere sostituite, prevedendo modesti spostamenti qualora ritenuto necessario, e protette da idoneo controtubo.</w:t>
      </w:r>
    </w:p>
    <w:p w14:paraId="7E15C2B4" w14:textId="77777777" w:rsidR="00326D7E" w:rsidRPr="008011F9" w:rsidRDefault="00326D7E"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La società ABBANOA S.p.A</w:t>
      </w:r>
      <w:r w:rsidR="00174CB6" w:rsidRPr="008011F9">
        <w:rPr>
          <w:rFonts w:ascii="Arial" w:hAnsi="Arial" w:cs="Arial"/>
          <w:i w:val="0"/>
          <w:sz w:val="22"/>
          <w:szCs w:val="22"/>
          <w:u w:val="none"/>
        </w:rPr>
        <w:t xml:space="preserve">. </w:t>
      </w:r>
      <w:r w:rsidRPr="008011F9">
        <w:rPr>
          <w:rFonts w:ascii="Arial" w:hAnsi="Arial" w:cs="Arial"/>
          <w:i w:val="0"/>
          <w:sz w:val="22"/>
          <w:szCs w:val="22"/>
          <w:u w:val="none"/>
        </w:rPr>
        <w:t>evidenzia che alcuni interventi di protezione cos</w:t>
      </w:r>
      <w:r w:rsidR="00174CB6" w:rsidRPr="008011F9">
        <w:rPr>
          <w:rFonts w:ascii="Arial" w:hAnsi="Arial" w:cs="Arial"/>
          <w:i w:val="0"/>
          <w:sz w:val="22"/>
          <w:szCs w:val="22"/>
          <w:u w:val="none"/>
        </w:rPr>
        <w:t>ì</w:t>
      </w:r>
      <w:r w:rsidRPr="008011F9">
        <w:rPr>
          <w:rFonts w:ascii="Arial" w:hAnsi="Arial" w:cs="Arial"/>
          <w:i w:val="0"/>
          <w:sz w:val="22"/>
          <w:szCs w:val="22"/>
          <w:u w:val="none"/>
        </w:rPr>
        <w:t xml:space="preserve"> come progettati, precludono totalmente la possibilità di eseguire interventi di manutenzione delle condotte, che si troverebbero posizionate sotto solette di </w:t>
      </w:r>
      <w:r w:rsidRPr="008011F9">
        <w:rPr>
          <w:rFonts w:ascii="Arial" w:hAnsi="Arial" w:cs="Arial"/>
          <w:i w:val="0"/>
          <w:sz w:val="22"/>
          <w:szCs w:val="22"/>
          <w:u w:val="none"/>
        </w:rPr>
        <w:lastRenderedPageBreak/>
        <w:t xml:space="preserve">25 e 40 m di lunghezza, </w:t>
      </w:r>
      <w:r w:rsidRPr="00ED314A">
        <w:rPr>
          <w:rFonts w:ascii="Arial" w:hAnsi="Arial" w:cs="Arial"/>
          <w:i w:val="0"/>
          <w:sz w:val="22"/>
          <w:szCs w:val="22"/>
          <w:u w:val="none"/>
        </w:rPr>
        <w:t xml:space="preserve">con spessore di 50 cm di calcestruzzo armato. Risulta necessario realizzare dei </w:t>
      </w:r>
      <w:r w:rsidRPr="00ED314A">
        <w:rPr>
          <w:rFonts w:ascii="Arial" w:hAnsi="Arial" w:cs="Arial"/>
          <w:sz w:val="22"/>
          <w:szCs w:val="22"/>
          <w:u w:val="none"/>
        </w:rPr>
        <w:t>tunnel</w:t>
      </w:r>
      <w:r w:rsidRPr="00ED314A">
        <w:rPr>
          <w:rFonts w:ascii="Arial" w:hAnsi="Arial" w:cs="Arial"/>
          <w:i w:val="0"/>
          <w:sz w:val="22"/>
          <w:szCs w:val="22"/>
          <w:u w:val="none"/>
        </w:rPr>
        <w:t xml:space="preserve"> scatolari di servizio, di dimensioni idonee al passaggio del personale che procederà ad eventuali ispezioni e interventi di manutenzione nella rete. Le condotte</w:t>
      </w:r>
      <w:r w:rsidRPr="008011F9">
        <w:rPr>
          <w:rFonts w:ascii="Arial" w:hAnsi="Arial" w:cs="Arial"/>
          <w:i w:val="0"/>
          <w:sz w:val="22"/>
          <w:szCs w:val="22"/>
          <w:u w:val="none"/>
        </w:rPr>
        <w:t xml:space="preserve"> interessate (DN7</w:t>
      </w:r>
      <w:r w:rsidR="00174CB6" w:rsidRPr="008011F9">
        <w:rPr>
          <w:rFonts w:ascii="Arial" w:hAnsi="Arial" w:cs="Arial"/>
          <w:i w:val="0"/>
          <w:sz w:val="22"/>
          <w:szCs w:val="22"/>
          <w:u w:val="none"/>
        </w:rPr>
        <w:t>0</w:t>
      </w:r>
      <w:r w:rsidRPr="008011F9">
        <w:rPr>
          <w:rFonts w:ascii="Arial" w:hAnsi="Arial" w:cs="Arial"/>
          <w:i w:val="0"/>
          <w:sz w:val="22"/>
          <w:szCs w:val="22"/>
          <w:u w:val="none"/>
        </w:rPr>
        <w:t>0 di alimentazione della rete idrica di Alghero, DN8</w:t>
      </w:r>
      <w:r w:rsidR="00174CB6" w:rsidRPr="008011F9">
        <w:rPr>
          <w:rFonts w:ascii="Arial" w:hAnsi="Arial" w:cs="Arial"/>
          <w:i w:val="0"/>
          <w:sz w:val="22"/>
          <w:szCs w:val="22"/>
          <w:u w:val="none"/>
        </w:rPr>
        <w:t>0</w:t>
      </w:r>
      <w:r w:rsidRPr="008011F9">
        <w:rPr>
          <w:rFonts w:ascii="Arial" w:hAnsi="Arial" w:cs="Arial"/>
          <w:i w:val="0"/>
          <w:sz w:val="22"/>
          <w:szCs w:val="22"/>
          <w:u w:val="none"/>
        </w:rPr>
        <w:t>0 premente dal sollevamento fognario del Mariotti verso il depuratore di San Marco) hanno una notevole rilevanza nel sistema idrico/fognario della Citt</w:t>
      </w:r>
      <w:r w:rsidR="00174CB6" w:rsidRPr="008011F9">
        <w:rPr>
          <w:rFonts w:ascii="Arial" w:hAnsi="Arial" w:cs="Arial"/>
          <w:i w:val="0"/>
          <w:sz w:val="22"/>
          <w:szCs w:val="22"/>
          <w:u w:val="none"/>
        </w:rPr>
        <w:t>à</w:t>
      </w:r>
      <w:r w:rsidRPr="008011F9">
        <w:rPr>
          <w:rFonts w:ascii="Arial" w:hAnsi="Arial" w:cs="Arial"/>
          <w:i w:val="0"/>
          <w:sz w:val="22"/>
          <w:szCs w:val="22"/>
          <w:u w:val="none"/>
        </w:rPr>
        <w:t xml:space="preserve"> di Alghero.</w:t>
      </w:r>
    </w:p>
    <w:p w14:paraId="23DB72EC" w14:textId="77777777" w:rsidR="00656139" w:rsidRPr="008011F9" w:rsidRDefault="00656139"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Dall'esame della documentazione allegata al progetto (“Relazione interferenze cod. TOO IN 00 INT RE 01_A del set. 2017</w:t>
      </w:r>
      <w:r w:rsidR="00174CB6" w:rsidRPr="008011F9">
        <w:rPr>
          <w:rFonts w:ascii="Arial" w:hAnsi="Arial" w:cs="Arial"/>
          <w:i w:val="0"/>
          <w:sz w:val="22"/>
          <w:szCs w:val="22"/>
          <w:u w:val="none"/>
        </w:rPr>
        <w:t>”</w:t>
      </w:r>
      <w:r w:rsidRPr="008011F9">
        <w:rPr>
          <w:rFonts w:ascii="Arial" w:hAnsi="Arial" w:cs="Arial"/>
          <w:i w:val="0"/>
          <w:sz w:val="22"/>
          <w:szCs w:val="22"/>
          <w:u w:val="none"/>
        </w:rPr>
        <w:t>), effettuato dalla società "</w:t>
      </w:r>
      <w:r w:rsidR="00174CB6" w:rsidRPr="008011F9">
        <w:rPr>
          <w:rFonts w:ascii="Arial" w:hAnsi="Arial" w:cs="Arial"/>
          <w:i w:val="0"/>
          <w:sz w:val="22"/>
          <w:szCs w:val="22"/>
          <w:u w:val="none"/>
        </w:rPr>
        <w:t>Consorzio di bonifica della Nurra</w:t>
      </w:r>
      <w:r w:rsidRPr="008011F9">
        <w:rPr>
          <w:rFonts w:ascii="Arial" w:hAnsi="Arial" w:cs="Arial"/>
          <w:i w:val="0"/>
          <w:sz w:val="22"/>
          <w:szCs w:val="22"/>
          <w:u w:val="none"/>
        </w:rPr>
        <w:t>", è emerso che risultano 13 interferenze con la propria r</w:t>
      </w:r>
      <w:r w:rsidR="009E046D">
        <w:rPr>
          <w:rFonts w:ascii="Arial" w:hAnsi="Arial" w:cs="Arial"/>
          <w:i w:val="0"/>
          <w:sz w:val="22"/>
          <w:szCs w:val="22"/>
          <w:u w:val="none"/>
        </w:rPr>
        <w:t>ete irrigua consortile mentre l’</w:t>
      </w:r>
      <w:r w:rsidRPr="008011F9">
        <w:rPr>
          <w:rFonts w:ascii="Arial" w:hAnsi="Arial" w:cs="Arial"/>
          <w:i w:val="0"/>
          <w:sz w:val="22"/>
          <w:szCs w:val="22"/>
          <w:u w:val="none"/>
        </w:rPr>
        <w:t>importo complessivo stimato per la risoluzione delle interferenze ammonta complessivamente a 973.102,00 euro.</w:t>
      </w:r>
    </w:p>
    <w:p w14:paraId="34D48135" w14:textId="0515E5E0" w:rsidR="00656139" w:rsidRPr="008011F9" w:rsidRDefault="00656139" w:rsidP="0075257F">
      <w:pPr>
        <w:pStyle w:val="Titolo3"/>
        <w:numPr>
          <w:ilvl w:val="0"/>
          <w:numId w:val="0"/>
        </w:numPr>
        <w:spacing w:before="120" w:after="120"/>
        <w:ind w:left="862"/>
        <w:rPr>
          <w:rFonts w:ascii="Arial" w:hAnsi="Arial" w:cs="Arial"/>
          <w:i w:val="0"/>
          <w:sz w:val="22"/>
          <w:szCs w:val="22"/>
          <w:u w:val="none"/>
        </w:rPr>
      </w:pPr>
      <w:r w:rsidRPr="008011F9">
        <w:rPr>
          <w:rFonts w:ascii="Arial" w:hAnsi="Arial" w:cs="Arial"/>
          <w:i w:val="0"/>
          <w:sz w:val="22"/>
          <w:szCs w:val="22"/>
          <w:u w:val="none"/>
        </w:rPr>
        <w:t>Si fa notare tuttavia che alcune delle interferenze indicate non sono riconducibili</w:t>
      </w:r>
      <w:r w:rsidR="00CE02E0">
        <w:rPr>
          <w:rFonts w:ascii="Arial" w:hAnsi="Arial" w:cs="Arial"/>
          <w:i w:val="0"/>
          <w:sz w:val="22"/>
          <w:szCs w:val="22"/>
          <w:u w:val="none"/>
        </w:rPr>
        <w:t xml:space="preserve"> al Consorzio (interferenze </w:t>
      </w:r>
      <w:r w:rsidRPr="008011F9">
        <w:rPr>
          <w:rFonts w:ascii="Arial" w:hAnsi="Arial" w:cs="Arial"/>
          <w:i w:val="0"/>
          <w:sz w:val="22"/>
          <w:szCs w:val="22"/>
          <w:u w:val="none"/>
        </w:rPr>
        <w:t>061 e 083) e due non sono interferenti in quanto in quel tratto, nella versione scelta, la stra</w:t>
      </w:r>
      <w:r w:rsidR="00CE02E0">
        <w:rPr>
          <w:rFonts w:ascii="Arial" w:hAnsi="Arial" w:cs="Arial"/>
          <w:i w:val="0"/>
          <w:sz w:val="22"/>
          <w:szCs w:val="22"/>
          <w:u w:val="none"/>
        </w:rPr>
        <w:t>da si sviluppa in viadotto (interferenze</w:t>
      </w:r>
      <w:r w:rsidRPr="008011F9">
        <w:rPr>
          <w:rFonts w:ascii="Arial" w:hAnsi="Arial" w:cs="Arial"/>
          <w:i w:val="0"/>
          <w:sz w:val="22"/>
          <w:szCs w:val="22"/>
          <w:u w:val="none"/>
        </w:rPr>
        <w:t xml:space="preserve"> 081 e </w:t>
      </w:r>
      <w:r w:rsidR="00174CB6" w:rsidRPr="008011F9">
        <w:rPr>
          <w:rFonts w:ascii="Arial" w:hAnsi="Arial" w:cs="Arial"/>
          <w:i w:val="0"/>
          <w:sz w:val="22"/>
          <w:szCs w:val="22"/>
          <w:u w:val="none"/>
        </w:rPr>
        <w:t>0</w:t>
      </w:r>
      <w:r w:rsidRPr="008011F9">
        <w:rPr>
          <w:rFonts w:ascii="Arial" w:hAnsi="Arial" w:cs="Arial"/>
          <w:i w:val="0"/>
          <w:sz w:val="22"/>
          <w:szCs w:val="22"/>
          <w:u w:val="none"/>
        </w:rPr>
        <w:t>82). Per contro</w:t>
      </w:r>
      <w:r w:rsidR="00D34513">
        <w:rPr>
          <w:rFonts w:ascii="Arial" w:hAnsi="Arial" w:cs="Arial"/>
          <w:i w:val="0"/>
          <w:sz w:val="22"/>
          <w:szCs w:val="22"/>
          <w:u w:val="none"/>
        </w:rPr>
        <w:t>,</w:t>
      </w:r>
      <w:r w:rsidRPr="008011F9">
        <w:rPr>
          <w:rFonts w:ascii="Arial" w:hAnsi="Arial" w:cs="Arial"/>
          <w:i w:val="0"/>
          <w:sz w:val="22"/>
          <w:szCs w:val="22"/>
          <w:u w:val="none"/>
        </w:rPr>
        <w:t xml:space="preserve"> non sono state considerate due interferenze con altrettante condotte consortili (negli allegati denominate 056</w:t>
      </w:r>
      <w:r w:rsidR="00174CB6" w:rsidRPr="008011F9">
        <w:rPr>
          <w:rFonts w:ascii="Arial" w:hAnsi="Arial" w:cs="Arial"/>
          <w:i w:val="0"/>
          <w:sz w:val="22"/>
          <w:szCs w:val="22"/>
          <w:u w:val="none"/>
        </w:rPr>
        <w:t>-</w:t>
      </w:r>
      <w:r w:rsidRPr="008011F9">
        <w:rPr>
          <w:rFonts w:ascii="Arial" w:hAnsi="Arial" w:cs="Arial"/>
          <w:iCs/>
          <w:sz w:val="22"/>
          <w:szCs w:val="22"/>
          <w:u w:val="none"/>
        </w:rPr>
        <w:t>bis</w:t>
      </w:r>
      <w:r w:rsidRPr="008011F9">
        <w:rPr>
          <w:rFonts w:ascii="Arial" w:hAnsi="Arial" w:cs="Arial"/>
          <w:i w:val="0"/>
          <w:sz w:val="22"/>
          <w:szCs w:val="22"/>
          <w:u w:val="none"/>
        </w:rPr>
        <w:t xml:space="preserve"> e 087</w:t>
      </w:r>
      <w:r w:rsidR="00174CB6" w:rsidRPr="008011F9">
        <w:rPr>
          <w:rFonts w:ascii="Arial" w:hAnsi="Arial" w:cs="Arial"/>
          <w:i w:val="0"/>
          <w:sz w:val="22"/>
          <w:szCs w:val="22"/>
          <w:u w:val="none"/>
        </w:rPr>
        <w:t>-</w:t>
      </w:r>
      <w:r w:rsidRPr="00CE02E0">
        <w:rPr>
          <w:rFonts w:ascii="Arial" w:hAnsi="Arial" w:cs="Arial"/>
          <w:sz w:val="22"/>
          <w:szCs w:val="22"/>
          <w:u w:val="none"/>
        </w:rPr>
        <w:t>bis</w:t>
      </w:r>
      <w:r w:rsidRPr="008011F9">
        <w:rPr>
          <w:rFonts w:ascii="Arial" w:hAnsi="Arial" w:cs="Arial"/>
          <w:i w:val="0"/>
          <w:sz w:val="22"/>
          <w:szCs w:val="22"/>
          <w:u w:val="none"/>
        </w:rPr>
        <w:t>). Pertanto</w:t>
      </w:r>
      <w:r w:rsidR="00D34513">
        <w:rPr>
          <w:rFonts w:ascii="Arial" w:hAnsi="Arial" w:cs="Arial"/>
          <w:i w:val="0"/>
          <w:sz w:val="22"/>
          <w:szCs w:val="22"/>
          <w:u w:val="none"/>
        </w:rPr>
        <w:t>,</w:t>
      </w:r>
      <w:r w:rsidRPr="008011F9">
        <w:rPr>
          <w:rFonts w:ascii="Arial" w:hAnsi="Arial" w:cs="Arial"/>
          <w:i w:val="0"/>
          <w:sz w:val="22"/>
          <w:szCs w:val="22"/>
          <w:u w:val="none"/>
        </w:rPr>
        <w:t xml:space="preserve"> si è provveduto a stimare le lavorazioni necessarie a rimuovere tutte le interferenze tra le condotte di competenza del Consorzio e la nuova viabilità in argomento secondo le modalità costruttive indicate nella presente nota e già adottate, peraltro, da codesta Società in fase di realizzazione dei precedenti lotti dell'intervento in oggetto..[…]..</w:t>
      </w:r>
      <w:r w:rsidR="00D13C36">
        <w:rPr>
          <w:rFonts w:ascii="Arial" w:hAnsi="Arial" w:cs="Arial"/>
          <w:i w:val="0"/>
          <w:sz w:val="22"/>
          <w:szCs w:val="22"/>
          <w:u w:val="none"/>
        </w:rPr>
        <w:t xml:space="preserve"> </w:t>
      </w:r>
      <w:r w:rsidRPr="008011F9">
        <w:rPr>
          <w:rFonts w:ascii="Arial" w:hAnsi="Arial" w:cs="Arial"/>
          <w:i w:val="0"/>
          <w:sz w:val="22"/>
          <w:szCs w:val="22"/>
          <w:u w:val="none"/>
        </w:rPr>
        <w:t>Il costo dell'intervento in progetto, comprensivo di lavori e somme a disposizione dell’amministrazione, è risultato di 1.372.913,17</w:t>
      </w:r>
      <w:r w:rsidR="00174CB6" w:rsidRPr="008011F9">
        <w:rPr>
          <w:rFonts w:ascii="Arial" w:hAnsi="Arial" w:cs="Arial"/>
          <w:i w:val="0"/>
          <w:sz w:val="22"/>
          <w:szCs w:val="22"/>
          <w:u w:val="none"/>
        </w:rPr>
        <w:t xml:space="preserve"> euro</w:t>
      </w:r>
      <w:r w:rsidRPr="008011F9">
        <w:rPr>
          <w:rFonts w:ascii="Arial" w:hAnsi="Arial" w:cs="Arial"/>
          <w:i w:val="0"/>
          <w:sz w:val="22"/>
          <w:szCs w:val="22"/>
          <w:u w:val="none"/>
        </w:rPr>
        <w:t xml:space="preserve">, col prezzario regionale vigente e di 1.526.012,49 </w:t>
      </w:r>
      <w:r w:rsidR="00174CB6" w:rsidRPr="008011F9">
        <w:rPr>
          <w:rFonts w:ascii="Arial" w:hAnsi="Arial" w:cs="Arial"/>
          <w:i w:val="0"/>
          <w:sz w:val="22"/>
          <w:szCs w:val="22"/>
          <w:u w:val="none"/>
        </w:rPr>
        <w:t xml:space="preserve">euro </w:t>
      </w:r>
      <w:r w:rsidRPr="008011F9">
        <w:rPr>
          <w:rFonts w:ascii="Arial" w:hAnsi="Arial" w:cs="Arial"/>
          <w:i w:val="0"/>
          <w:sz w:val="22"/>
          <w:szCs w:val="22"/>
          <w:u w:val="none"/>
        </w:rPr>
        <w:t>con la rivalutazione monetaria, ad oggi,[…].</w:t>
      </w:r>
    </w:p>
    <w:p w14:paraId="576D8DF1" w14:textId="77777777" w:rsidR="009804E2" w:rsidRPr="008011F9" w:rsidRDefault="00656139" w:rsidP="0075257F">
      <w:pPr>
        <w:pStyle w:val="Titolo3"/>
        <w:numPr>
          <w:ilvl w:val="0"/>
          <w:numId w:val="0"/>
        </w:numPr>
        <w:spacing w:before="120" w:after="120"/>
        <w:ind w:left="862"/>
        <w:rPr>
          <w:rFonts w:ascii="Arial" w:hAnsi="Arial" w:cs="Arial"/>
          <w:i w:val="0"/>
          <w:sz w:val="22"/>
          <w:szCs w:val="22"/>
          <w:u w:val="none"/>
        </w:rPr>
      </w:pPr>
      <w:r w:rsidRPr="008011F9">
        <w:rPr>
          <w:rFonts w:ascii="Arial" w:hAnsi="Arial" w:cs="Arial"/>
          <w:i w:val="0"/>
          <w:sz w:val="22"/>
          <w:szCs w:val="22"/>
          <w:u w:val="none"/>
        </w:rPr>
        <w:t>Di tali segnalazioni se ne dovrà tenere debitamente conto nella fase di progettazione esecutiva.</w:t>
      </w:r>
    </w:p>
    <w:p w14:paraId="20EB3F87" w14:textId="77777777" w:rsidR="009804E2" w:rsidRPr="008011F9" w:rsidRDefault="009804E2" w:rsidP="0075257F">
      <w:pPr>
        <w:spacing w:before="120" w:after="120"/>
        <w:jc w:val="both"/>
        <w:rPr>
          <w:rFonts w:ascii="Arial" w:hAnsi="Arial" w:cs="Arial"/>
          <w:sz w:val="22"/>
          <w:szCs w:val="22"/>
          <w:highlight w:val="yellow"/>
        </w:rPr>
      </w:pPr>
    </w:p>
    <w:p w14:paraId="7BF0E3DF" w14:textId="2E04D401" w:rsidR="000C5FF9" w:rsidRPr="008011F9" w:rsidRDefault="00C94FC2" w:rsidP="0075257F">
      <w:pPr>
        <w:pStyle w:val="Titolo2"/>
        <w:spacing w:before="120"/>
        <w:jc w:val="both"/>
        <w:rPr>
          <w:rFonts w:ascii="Arial" w:hAnsi="Arial" w:cs="Arial"/>
          <w:sz w:val="22"/>
          <w:szCs w:val="22"/>
        </w:rPr>
      </w:pPr>
      <w:bookmarkStart w:id="11" w:name="_Toc51761788"/>
      <w:r>
        <w:rPr>
          <w:rFonts w:ascii="Arial" w:hAnsi="Arial" w:cs="Arial"/>
          <w:sz w:val="22"/>
          <w:szCs w:val="22"/>
        </w:rPr>
        <w:t>Prescrizioni relative alla b</w:t>
      </w:r>
      <w:r w:rsidR="000C5FF9" w:rsidRPr="008011F9">
        <w:rPr>
          <w:rFonts w:ascii="Arial" w:hAnsi="Arial" w:cs="Arial"/>
          <w:sz w:val="22"/>
          <w:szCs w:val="22"/>
        </w:rPr>
        <w:t xml:space="preserve">onifica </w:t>
      </w:r>
      <w:r w:rsidR="00174CB6" w:rsidRPr="008011F9">
        <w:rPr>
          <w:rFonts w:ascii="Arial" w:hAnsi="Arial" w:cs="Arial"/>
          <w:sz w:val="22"/>
          <w:szCs w:val="22"/>
        </w:rPr>
        <w:t>o</w:t>
      </w:r>
      <w:r w:rsidR="000C5FF9" w:rsidRPr="008011F9">
        <w:rPr>
          <w:rFonts w:ascii="Arial" w:hAnsi="Arial" w:cs="Arial"/>
          <w:sz w:val="22"/>
          <w:szCs w:val="22"/>
        </w:rPr>
        <w:t xml:space="preserve">rdigni </w:t>
      </w:r>
      <w:r w:rsidR="00174CB6" w:rsidRPr="008011F9">
        <w:rPr>
          <w:rFonts w:ascii="Arial" w:hAnsi="Arial" w:cs="Arial"/>
          <w:sz w:val="22"/>
          <w:szCs w:val="22"/>
        </w:rPr>
        <w:t>b</w:t>
      </w:r>
      <w:r w:rsidR="000C5FF9" w:rsidRPr="008011F9">
        <w:rPr>
          <w:rFonts w:ascii="Arial" w:hAnsi="Arial" w:cs="Arial"/>
          <w:sz w:val="22"/>
          <w:szCs w:val="22"/>
        </w:rPr>
        <w:t xml:space="preserve">ellici ed all’Interesse </w:t>
      </w:r>
      <w:r w:rsidR="00174CB6" w:rsidRPr="008011F9">
        <w:rPr>
          <w:rFonts w:ascii="Arial" w:hAnsi="Arial" w:cs="Arial"/>
          <w:sz w:val="22"/>
          <w:szCs w:val="22"/>
        </w:rPr>
        <w:t>m</w:t>
      </w:r>
      <w:r w:rsidR="000C5FF9" w:rsidRPr="008011F9">
        <w:rPr>
          <w:rFonts w:ascii="Arial" w:hAnsi="Arial" w:cs="Arial"/>
          <w:sz w:val="22"/>
          <w:szCs w:val="22"/>
        </w:rPr>
        <w:t>ilitare</w:t>
      </w:r>
      <w:bookmarkEnd w:id="11"/>
    </w:p>
    <w:p w14:paraId="6362ED4D" w14:textId="1E6571A4" w:rsidR="00CE7B3E" w:rsidRDefault="00ED314A" w:rsidP="00ED314A">
      <w:pPr>
        <w:pStyle w:val="Titolo3"/>
        <w:numPr>
          <w:ilvl w:val="0"/>
          <w:numId w:val="0"/>
        </w:numPr>
        <w:spacing w:before="120" w:after="120"/>
        <w:ind w:left="851" w:hanging="567"/>
        <w:rPr>
          <w:rFonts w:ascii="Arial" w:hAnsi="Arial" w:cs="Arial"/>
          <w:i w:val="0"/>
          <w:sz w:val="22"/>
          <w:szCs w:val="22"/>
          <w:u w:val="none"/>
        </w:rPr>
      </w:pPr>
      <w:r>
        <w:rPr>
          <w:rFonts w:ascii="Arial" w:hAnsi="Arial" w:cs="Arial"/>
          <w:i w:val="0"/>
          <w:sz w:val="22"/>
          <w:szCs w:val="22"/>
          <w:u w:val="none"/>
        </w:rPr>
        <w:t xml:space="preserve">1.8.1 </w:t>
      </w:r>
      <w:r w:rsidR="00174CB6" w:rsidRPr="008011F9">
        <w:rPr>
          <w:rFonts w:ascii="Arial" w:hAnsi="Arial" w:cs="Arial"/>
          <w:i w:val="0"/>
          <w:sz w:val="22"/>
          <w:szCs w:val="22"/>
          <w:u w:val="none"/>
        </w:rPr>
        <w:t>V</w:t>
      </w:r>
      <w:r w:rsidR="00CE7B3E" w:rsidRPr="008011F9">
        <w:rPr>
          <w:rFonts w:ascii="Arial" w:hAnsi="Arial" w:cs="Arial"/>
          <w:i w:val="0"/>
          <w:sz w:val="22"/>
          <w:szCs w:val="22"/>
          <w:u w:val="none"/>
        </w:rPr>
        <w:t>enga effettuata una preventiva opera di bonifica da ordigni esplosivi residuati bellici, nel rispetto dell’art</w:t>
      </w:r>
      <w:r w:rsidR="00174CB6" w:rsidRPr="008011F9">
        <w:rPr>
          <w:rFonts w:ascii="Arial" w:hAnsi="Arial" w:cs="Arial"/>
          <w:i w:val="0"/>
          <w:sz w:val="22"/>
          <w:szCs w:val="22"/>
          <w:u w:val="none"/>
        </w:rPr>
        <w:t>icolo</w:t>
      </w:r>
      <w:r w:rsidR="00CE7B3E" w:rsidRPr="008011F9">
        <w:rPr>
          <w:rFonts w:ascii="Arial" w:hAnsi="Arial" w:cs="Arial"/>
          <w:i w:val="0"/>
          <w:sz w:val="22"/>
          <w:szCs w:val="22"/>
          <w:u w:val="none"/>
        </w:rPr>
        <w:t xml:space="preserve"> 22 del </w:t>
      </w:r>
      <w:r w:rsidR="00174CB6" w:rsidRPr="008011F9">
        <w:rPr>
          <w:rFonts w:ascii="Arial" w:hAnsi="Arial" w:cs="Arial"/>
          <w:i w:val="0"/>
          <w:sz w:val="22"/>
          <w:szCs w:val="22"/>
          <w:u w:val="none"/>
        </w:rPr>
        <w:t>d</w:t>
      </w:r>
      <w:r w:rsidR="00CE7B3E" w:rsidRPr="008011F9">
        <w:rPr>
          <w:rFonts w:ascii="Arial" w:hAnsi="Arial" w:cs="Arial"/>
          <w:i w:val="0"/>
          <w:sz w:val="22"/>
          <w:szCs w:val="22"/>
          <w:u w:val="none"/>
        </w:rPr>
        <w:t xml:space="preserve">ecreto </w:t>
      </w:r>
      <w:r w:rsidR="00174CB6" w:rsidRPr="008011F9">
        <w:rPr>
          <w:rFonts w:ascii="Arial" w:hAnsi="Arial" w:cs="Arial"/>
          <w:i w:val="0"/>
          <w:sz w:val="22"/>
          <w:szCs w:val="22"/>
          <w:u w:val="none"/>
        </w:rPr>
        <w:t>l</w:t>
      </w:r>
      <w:r w:rsidR="00CE7B3E" w:rsidRPr="008011F9">
        <w:rPr>
          <w:rFonts w:ascii="Arial" w:hAnsi="Arial" w:cs="Arial"/>
          <w:i w:val="0"/>
          <w:sz w:val="22"/>
          <w:szCs w:val="22"/>
          <w:u w:val="none"/>
        </w:rPr>
        <w:t>egislativo 15 marzo 2010</w:t>
      </w:r>
      <w:r w:rsidR="00174CB6" w:rsidRPr="008011F9">
        <w:rPr>
          <w:rFonts w:ascii="Arial" w:hAnsi="Arial" w:cs="Arial"/>
          <w:i w:val="0"/>
          <w:sz w:val="22"/>
          <w:szCs w:val="22"/>
          <w:u w:val="none"/>
        </w:rPr>
        <w:t xml:space="preserve">, n. 66 </w:t>
      </w:r>
      <w:r w:rsidR="00CE02E0">
        <w:rPr>
          <w:rFonts w:ascii="Arial" w:hAnsi="Arial" w:cs="Arial"/>
          <w:i w:val="0"/>
          <w:sz w:val="22"/>
          <w:szCs w:val="22"/>
          <w:u w:val="none"/>
        </w:rPr>
        <w:t>recante “</w:t>
      </w:r>
      <w:r w:rsidR="00CE02E0" w:rsidRPr="00CE02E0">
        <w:rPr>
          <w:rFonts w:ascii="Arial" w:hAnsi="Arial" w:cs="Arial"/>
          <w:sz w:val="22"/>
          <w:szCs w:val="22"/>
          <w:u w:val="none"/>
        </w:rPr>
        <w:t>Codice dell’ordinamento militare</w:t>
      </w:r>
      <w:r w:rsidR="00CE02E0">
        <w:rPr>
          <w:rFonts w:ascii="Arial" w:hAnsi="Arial" w:cs="Arial"/>
          <w:i w:val="0"/>
          <w:sz w:val="22"/>
          <w:szCs w:val="22"/>
          <w:u w:val="none"/>
        </w:rPr>
        <w:t>”</w:t>
      </w:r>
      <w:r w:rsidR="00D34513">
        <w:rPr>
          <w:rFonts w:ascii="Arial" w:hAnsi="Arial" w:cs="Arial"/>
          <w:i w:val="0"/>
          <w:sz w:val="22"/>
          <w:szCs w:val="22"/>
          <w:u w:val="none"/>
        </w:rPr>
        <w:t xml:space="preserve"> </w:t>
      </w:r>
      <w:r w:rsidR="00D34513" w:rsidRPr="00C94FC2">
        <w:rPr>
          <w:rFonts w:ascii="Arial" w:hAnsi="Arial" w:cs="Arial"/>
          <w:i w:val="0"/>
          <w:sz w:val="22"/>
          <w:szCs w:val="22"/>
          <w:u w:val="none"/>
        </w:rPr>
        <w:t xml:space="preserve">(come </w:t>
      </w:r>
      <w:r w:rsidR="00CE7B3E" w:rsidRPr="00C94FC2">
        <w:rPr>
          <w:rFonts w:ascii="Arial" w:hAnsi="Arial" w:cs="Arial"/>
          <w:i w:val="0"/>
          <w:sz w:val="22"/>
          <w:szCs w:val="22"/>
          <w:u w:val="none"/>
        </w:rPr>
        <w:t>modificato dal decreto legislativo 24 febbraio 2012,</w:t>
      </w:r>
      <w:r w:rsidR="00174CB6" w:rsidRPr="00C94FC2">
        <w:rPr>
          <w:rFonts w:ascii="Arial" w:hAnsi="Arial" w:cs="Arial"/>
          <w:i w:val="0"/>
          <w:sz w:val="22"/>
          <w:szCs w:val="22"/>
          <w:u w:val="none"/>
        </w:rPr>
        <w:t xml:space="preserve"> n. 20</w:t>
      </w:r>
      <w:r w:rsidR="00D34513" w:rsidRPr="00C94FC2">
        <w:rPr>
          <w:rFonts w:ascii="Arial" w:hAnsi="Arial" w:cs="Arial"/>
          <w:i w:val="0"/>
          <w:sz w:val="22"/>
          <w:szCs w:val="22"/>
          <w:u w:val="none"/>
        </w:rPr>
        <w:t>)</w:t>
      </w:r>
      <w:r w:rsidR="00174CB6" w:rsidRPr="00C94FC2">
        <w:rPr>
          <w:rFonts w:ascii="Arial" w:hAnsi="Arial" w:cs="Arial"/>
          <w:i w:val="0"/>
          <w:sz w:val="22"/>
          <w:szCs w:val="22"/>
          <w:u w:val="none"/>
        </w:rPr>
        <w:t>,</w:t>
      </w:r>
      <w:r w:rsidR="00CE7B3E" w:rsidRPr="008011F9">
        <w:rPr>
          <w:rFonts w:ascii="Arial" w:hAnsi="Arial" w:cs="Arial"/>
          <w:i w:val="0"/>
          <w:sz w:val="22"/>
          <w:szCs w:val="22"/>
          <w:u w:val="none"/>
        </w:rPr>
        <w:t xml:space="preserve"> ovvero secondo le prescrizioni che saranno emanate, previa richiesta, dal competente Reparto Infrastrutture. Una copia del </w:t>
      </w:r>
      <w:r w:rsidR="00D34513">
        <w:rPr>
          <w:rFonts w:ascii="Arial" w:hAnsi="Arial" w:cs="Arial"/>
          <w:i w:val="0"/>
          <w:sz w:val="22"/>
          <w:szCs w:val="22"/>
          <w:u w:val="none"/>
        </w:rPr>
        <w:t>v</w:t>
      </w:r>
      <w:r w:rsidR="00CE7B3E" w:rsidRPr="008011F9">
        <w:rPr>
          <w:rFonts w:ascii="Arial" w:hAnsi="Arial" w:cs="Arial"/>
          <w:i w:val="0"/>
          <w:sz w:val="22"/>
          <w:szCs w:val="22"/>
          <w:u w:val="none"/>
        </w:rPr>
        <w:t xml:space="preserve">erbale di </w:t>
      </w:r>
      <w:r w:rsidR="00174CB6" w:rsidRPr="008011F9">
        <w:rPr>
          <w:rFonts w:ascii="Arial" w:hAnsi="Arial" w:cs="Arial"/>
          <w:i w:val="0"/>
          <w:sz w:val="22"/>
          <w:szCs w:val="22"/>
          <w:u w:val="none"/>
        </w:rPr>
        <w:t>c</w:t>
      </w:r>
      <w:r w:rsidR="00CE7B3E" w:rsidRPr="008011F9">
        <w:rPr>
          <w:rFonts w:ascii="Arial" w:hAnsi="Arial" w:cs="Arial"/>
          <w:i w:val="0"/>
          <w:sz w:val="22"/>
          <w:szCs w:val="22"/>
          <w:u w:val="none"/>
        </w:rPr>
        <w:t xml:space="preserve">onstatazione, rilasciato dal predetto Reparto dovrà essere inviato anche al Comando </w:t>
      </w:r>
      <w:r w:rsidR="00174CB6" w:rsidRPr="008011F9">
        <w:rPr>
          <w:rFonts w:ascii="Arial" w:hAnsi="Arial" w:cs="Arial"/>
          <w:i w:val="0"/>
          <w:sz w:val="22"/>
          <w:szCs w:val="22"/>
          <w:u w:val="none"/>
        </w:rPr>
        <w:t>m</w:t>
      </w:r>
      <w:r w:rsidR="00CE7B3E" w:rsidRPr="008011F9">
        <w:rPr>
          <w:rFonts w:ascii="Arial" w:hAnsi="Arial" w:cs="Arial"/>
          <w:i w:val="0"/>
          <w:sz w:val="22"/>
          <w:szCs w:val="22"/>
          <w:u w:val="none"/>
        </w:rPr>
        <w:t xml:space="preserve">ilitare </w:t>
      </w:r>
      <w:r w:rsidR="00174CB6" w:rsidRPr="008011F9">
        <w:rPr>
          <w:rFonts w:ascii="Arial" w:hAnsi="Arial" w:cs="Arial"/>
          <w:i w:val="0"/>
          <w:sz w:val="22"/>
          <w:szCs w:val="22"/>
          <w:u w:val="none"/>
        </w:rPr>
        <w:t>t</w:t>
      </w:r>
      <w:r w:rsidR="00CE7B3E" w:rsidRPr="008011F9">
        <w:rPr>
          <w:rFonts w:ascii="Arial" w:hAnsi="Arial" w:cs="Arial"/>
          <w:i w:val="0"/>
          <w:sz w:val="22"/>
          <w:szCs w:val="22"/>
          <w:u w:val="none"/>
        </w:rPr>
        <w:t>errito</w:t>
      </w:r>
      <w:r w:rsidR="00925D54">
        <w:rPr>
          <w:rFonts w:ascii="Arial" w:hAnsi="Arial" w:cs="Arial"/>
          <w:i w:val="0"/>
          <w:sz w:val="22"/>
          <w:szCs w:val="22"/>
          <w:u w:val="none"/>
        </w:rPr>
        <w:t>riale competente per territorio.</w:t>
      </w:r>
    </w:p>
    <w:p w14:paraId="65369696" w14:textId="77777777" w:rsidR="00BB1E03" w:rsidRDefault="00BB1E03">
      <w:r>
        <w:br w:type="page"/>
      </w:r>
    </w:p>
    <w:p w14:paraId="7A3BDCBE" w14:textId="77777777" w:rsidR="00925D54" w:rsidRPr="00925D54" w:rsidRDefault="00925D54" w:rsidP="0075257F">
      <w:pPr>
        <w:spacing w:before="120" w:after="120"/>
      </w:pPr>
    </w:p>
    <w:p w14:paraId="65906693" w14:textId="1ACE54DD" w:rsidR="000C5FF9" w:rsidRPr="008011F9" w:rsidRDefault="00C94FC2" w:rsidP="0075257F">
      <w:pPr>
        <w:pStyle w:val="Titolo2"/>
        <w:spacing w:before="120"/>
        <w:jc w:val="both"/>
        <w:rPr>
          <w:rFonts w:ascii="Arial" w:hAnsi="Arial" w:cs="Arial"/>
          <w:sz w:val="22"/>
          <w:szCs w:val="22"/>
        </w:rPr>
      </w:pPr>
      <w:bookmarkStart w:id="12" w:name="_Toc51761789"/>
      <w:r>
        <w:rPr>
          <w:rFonts w:ascii="Arial" w:hAnsi="Arial" w:cs="Arial"/>
          <w:sz w:val="22"/>
          <w:szCs w:val="22"/>
        </w:rPr>
        <w:t>Prescrizioni relative ad a</w:t>
      </w:r>
      <w:r w:rsidR="000C5FF9" w:rsidRPr="008011F9">
        <w:rPr>
          <w:rFonts w:ascii="Arial" w:hAnsi="Arial" w:cs="Arial"/>
          <w:sz w:val="22"/>
          <w:szCs w:val="22"/>
        </w:rPr>
        <w:t xml:space="preserve">spetti </w:t>
      </w:r>
      <w:r w:rsidR="00174CB6" w:rsidRPr="008011F9">
        <w:rPr>
          <w:rFonts w:ascii="Arial" w:hAnsi="Arial" w:cs="Arial"/>
          <w:sz w:val="22"/>
          <w:szCs w:val="22"/>
        </w:rPr>
        <w:t>p</w:t>
      </w:r>
      <w:r w:rsidR="000C5FF9" w:rsidRPr="008011F9">
        <w:rPr>
          <w:rFonts w:ascii="Arial" w:hAnsi="Arial" w:cs="Arial"/>
          <w:sz w:val="22"/>
          <w:szCs w:val="22"/>
        </w:rPr>
        <w:t xml:space="preserve">rocedurali e </w:t>
      </w:r>
      <w:r w:rsidR="00174CB6" w:rsidRPr="008011F9">
        <w:rPr>
          <w:rFonts w:ascii="Arial" w:hAnsi="Arial" w:cs="Arial"/>
          <w:sz w:val="22"/>
          <w:szCs w:val="22"/>
        </w:rPr>
        <w:t>g</w:t>
      </w:r>
      <w:r w:rsidR="000C5FF9" w:rsidRPr="008011F9">
        <w:rPr>
          <w:rFonts w:ascii="Arial" w:hAnsi="Arial" w:cs="Arial"/>
          <w:sz w:val="22"/>
          <w:szCs w:val="22"/>
        </w:rPr>
        <w:t>estionali</w:t>
      </w:r>
      <w:bookmarkEnd w:id="12"/>
    </w:p>
    <w:p w14:paraId="6FBBF17D" w14:textId="77777777" w:rsidR="00C86061" w:rsidRPr="008011F9" w:rsidRDefault="00C86061"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A garanzia dell'adempimento degli obblighi di rimboschimento compensativo di cui all'art</w:t>
      </w:r>
      <w:r w:rsidR="00174CB6" w:rsidRPr="008011F9">
        <w:rPr>
          <w:rFonts w:ascii="Arial" w:hAnsi="Arial" w:cs="Arial"/>
          <w:i w:val="0"/>
          <w:sz w:val="22"/>
          <w:szCs w:val="22"/>
          <w:u w:val="none"/>
        </w:rPr>
        <w:t xml:space="preserve">icolo </w:t>
      </w:r>
      <w:r w:rsidRPr="008011F9">
        <w:rPr>
          <w:rFonts w:ascii="Arial" w:hAnsi="Arial" w:cs="Arial"/>
          <w:i w:val="0"/>
          <w:sz w:val="22"/>
          <w:szCs w:val="22"/>
          <w:u w:val="none"/>
        </w:rPr>
        <w:t>21</w:t>
      </w:r>
      <w:r w:rsidR="00174CB6" w:rsidRPr="008011F9">
        <w:rPr>
          <w:rFonts w:ascii="Arial" w:hAnsi="Arial" w:cs="Arial"/>
          <w:i w:val="0"/>
          <w:sz w:val="22"/>
          <w:szCs w:val="22"/>
          <w:u w:val="none"/>
        </w:rPr>
        <w:t>,</w:t>
      </w:r>
      <w:r w:rsidRPr="008011F9">
        <w:rPr>
          <w:rFonts w:ascii="Arial" w:hAnsi="Arial" w:cs="Arial"/>
          <w:i w:val="0"/>
          <w:sz w:val="22"/>
          <w:szCs w:val="22"/>
          <w:u w:val="none"/>
        </w:rPr>
        <w:t xml:space="preserve"> primo comma</w:t>
      </w:r>
      <w:r w:rsidR="00174CB6" w:rsidRPr="008011F9">
        <w:rPr>
          <w:rFonts w:ascii="Arial" w:hAnsi="Arial" w:cs="Arial"/>
          <w:i w:val="0"/>
          <w:sz w:val="22"/>
          <w:szCs w:val="22"/>
          <w:u w:val="none"/>
        </w:rPr>
        <w:t>,</w:t>
      </w:r>
      <w:r w:rsidRPr="008011F9">
        <w:rPr>
          <w:rFonts w:ascii="Arial" w:hAnsi="Arial" w:cs="Arial"/>
          <w:i w:val="0"/>
          <w:sz w:val="22"/>
          <w:szCs w:val="22"/>
          <w:u w:val="none"/>
        </w:rPr>
        <w:t xml:space="preserve"> della </w:t>
      </w:r>
      <w:r w:rsidR="00174CB6" w:rsidRPr="008011F9">
        <w:rPr>
          <w:rFonts w:ascii="Arial" w:hAnsi="Arial" w:cs="Arial"/>
          <w:i w:val="0"/>
          <w:sz w:val="22"/>
          <w:szCs w:val="22"/>
          <w:u w:val="none"/>
        </w:rPr>
        <w:t>legge regionale</w:t>
      </w:r>
      <w:r w:rsidRPr="008011F9">
        <w:rPr>
          <w:rFonts w:ascii="Arial" w:hAnsi="Arial" w:cs="Arial"/>
          <w:i w:val="0"/>
          <w:sz w:val="22"/>
          <w:szCs w:val="22"/>
          <w:u w:val="none"/>
        </w:rPr>
        <w:t xml:space="preserve"> n. 8 </w:t>
      </w:r>
      <w:r w:rsidRPr="00ED314A">
        <w:rPr>
          <w:rFonts w:ascii="Arial" w:hAnsi="Arial" w:cs="Arial"/>
          <w:i w:val="0"/>
          <w:sz w:val="22"/>
          <w:szCs w:val="22"/>
          <w:u w:val="none"/>
        </w:rPr>
        <w:t xml:space="preserve">del </w:t>
      </w:r>
      <w:r w:rsidR="00CD2C12" w:rsidRPr="00ED314A">
        <w:rPr>
          <w:rFonts w:ascii="Arial" w:hAnsi="Arial" w:cs="Arial"/>
          <w:i w:val="0"/>
          <w:sz w:val="22"/>
          <w:szCs w:val="22"/>
          <w:u w:val="none"/>
        </w:rPr>
        <w:t xml:space="preserve">27 aprile </w:t>
      </w:r>
      <w:r w:rsidRPr="00ED314A">
        <w:rPr>
          <w:rFonts w:ascii="Arial" w:hAnsi="Arial" w:cs="Arial"/>
          <w:i w:val="0"/>
          <w:sz w:val="22"/>
          <w:szCs w:val="22"/>
          <w:u w:val="none"/>
        </w:rPr>
        <w:t>2016</w:t>
      </w:r>
      <w:r w:rsidRPr="008011F9">
        <w:rPr>
          <w:rFonts w:ascii="Arial" w:hAnsi="Arial" w:cs="Arial"/>
          <w:i w:val="0"/>
          <w:sz w:val="22"/>
          <w:szCs w:val="22"/>
          <w:u w:val="none"/>
        </w:rPr>
        <w:t xml:space="preserve"> per gli interventi di mitigazione da intendere come rimboschimento compensativo pari a 2,3 ettari dovrà essere costituita una garanzia fideiussoria infruttifera (sotto forma di fidejussione bancaria o polizza assicurativa), nella misura pari all'importo dei lavori di rimboschimento compensativo. La garanzia dovrà prevedere espressamente la rinuncia al beneficio della preventiva escussione del debitore principale, la rinuncia all'eccezione di cui all'articolo 1957, comma 2, del </w:t>
      </w:r>
      <w:r w:rsidR="00174CB6" w:rsidRPr="008011F9">
        <w:rPr>
          <w:rFonts w:ascii="Arial" w:hAnsi="Arial" w:cs="Arial"/>
          <w:i w:val="0"/>
          <w:sz w:val="22"/>
          <w:szCs w:val="22"/>
          <w:u w:val="none"/>
        </w:rPr>
        <w:t>C</w:t>
      </w:r>
      <w:r w:rsidRPr="008011F9">
        <w:rPr>
          <w:rFonts w:ascii="Arial" w:hAnsi="Arial" w:cs="Arial"/>
          <w:i w:val="0"/>
          <w:sz w:val="22"/>
          <w:szCs w:val="22"/>
          <w:u w:val="none"/>
        </w:rPr>
        <w:t>odice civile, nonché l'operatività della garanzia medesima entro trenta giorni, a semplice richiesta scritta del Comune di Alghero</w:t>
      </w:r>
      <w:r w:rsidR="00AF52C4" w:rsidRPr="008011F9">
        <w:rPr>
          <w:rFonts w:ascii="Arial" w:hAnsi="Arial" w:cs="Arial"/>
          <w:i w:val="0"/>
          <w:sz w:val="22"/>
          <w:szCs w:val="22"/>
          <w:u w:val="none"/>
        </w:rPr>
        <w:t>.</w:t>
      </w:r>
    </w:p>
    <w:p w14:paraId="182C2B51" w14:textId="77777777" w:rsidR="00AF52C4" w:rsidRPr="008011F9" w:rsidRDefault="00AF52C4"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La garanzia dovrà contenere la seguente clausola: “La presente garanzia resta operante fino alla liberazione del contraente, da dimostrare mediante certificato di collaudo dei lavori di rimboschimento compensativo con esito positivo rilasciato dal Corpo </w:t>
      </w:r>
      <w:r w:rsidR="00174CB6" w:rsidRPr="008011F9">
        <w:rPr>
          <w:rFonts w:ascii="Arial" w:hAnsi="Arial" w:cs="Arial"/>
          <w:i w:val="0"/>
          <w:sz w:val="22"/>
          <w:szCs w:val="22"/>
          <w:u w:val="none"/>
        </w:rPr>
        <w:t>f</w:t>
      </w:r>
      <w:r w:rsidRPr="008011F9">
        <w:rPr>
          <w:rFonts w:ascii="Arial" w:hAnsi="Arial" w:cs="Arial"/>
          <w:i w:val="0"/>
          <w:sz w:val="22"/>
          <w:szCs w:val="22"/>
          <w:u w:val="none"/>
        </w:rPr>
        <w:t>orestale e di vigilanza ambientale, senza che possa essere opposto all'Amministrazione garantita il mancato pa</w:t>
      </w:r>
      <w:r w:rsidR="00A61406" w:rsidRPr="008011F9">
        <w:rPr>
          <w:rFonts w:ascii="Arial" w:hAnsi="Arial" w:cs="Arial"/>
          <w:i w:val="0"/>
          <w:sz w:val="22"/>
          <w:szCs w:val="22"/>
          <w:u w:val="none"/>
        </w:rPr>
        <w:t>gamento dei premi della polizza”</w:t>
      </w:r>
      <w:r w:rsidR="00174CB6" w:rsidRPr="008011F9">
        <w:rPr>
          <w:rFonts w:ascii="Arial" w:hAnsi="Arial" w:cs="Arial"/>
          <w:i w:val="0"/>
          <w:sz w:val="22"/>
          <w:szCs w:val="22"/>
          <w:u w:val="none"/>
        </w:rPr>
        <w:t>.</w:t>
      </w:r>
    </w:p>
    <w:p w14:paraId="71869345" w14:textId="77777777" w:rsidR="00A61406" w:rsidRPr="008011F9" w:rsidRDefault="00A61406"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Il collaudo verrà effettuato dal Corpo </w:t>
      </w:r>
      <w:r w:rsidR="00174CB6" w:rsidRPr="008011F9">
        <w:rPr>
          <w:rFonts w:ascii="Arial" w:hAnsi="Arial" w:cs="Arial"/>
          <w:i w:val="0"/>
          <w:sz w:val="22"/>
          <w:szCs w:val="22"/>
          <w:u w:val="none"/>
        </w:rPr>
        <w:t>f</w:t>
      </w:r>
      <w:r w:rsidRPr="008011F9">
        <w:rPr>
          <w:rFonts w:ascii="Arial" w:hAnsi="Arial" w:cs="Arial"/>
          <w:i w:val="0"/>
          <w:sz w:val="22"/>
          <w:szCs w:val="22"/>
          <w:u w:val="none"/>
        </w:rPr>
        <w:t>orestale non prima di cinque anni dall'inizio del rimboschimento compensativo.</w:t>
      </w:r>
    </w:p>
    <w:p w14:paraId="52CCBDE5" w14:textId="77777777" w:rsidR="009D2C1E" w:rsidRPr="008011F9" w:rsidRDefault="009D2C1E"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Ove nelle successive fasi di progettazione esecutiva ed esecuzione vengano apportate varianti, il proponente le dovrà sottoporre al Reparto </w:t>
      </w:r>
      <w:r w:rsidR="00174CB6" w:rsidRPr="008011F9">
        <w:rPr>
          <w:rFonts w:ascii="Arial" w:hAnsi="Arial" w:cs="Arial"/>
          <w:i w:val="0"/>
          <w:sz w:val="22"/>
          <w:szCs w:val="22"/>
          <w:u w:val="none"/>
        </w:rPr>
        <w:t>t</w:t>
      </w:r>
      <w:r w:rsidRPr="008011F9">
        <w:rPr>
          <w:rFonts w:ascii="Arial" w:hAnsi="Arial" w:cs="Arial"/>
          <w:i w:val="0"/>
          <w:sz w:val="22"/>
          <w:szCs w:val="22"/>
          <w:u w:val="none"/>
        </w:rPr>
        <w:t xml:space="preserve">rasporti del Ministero della </w:t>
      </w:r>
      <w:r w:rsidR="00174CB6" w:rsidRPr="008011F9">
        <w:rPr>
          <w:rFonts w:ascii="Arial" w:hAnsi="Arial" w:cs="Arial"/>
          <w:i w:val="0"/>
          <w:sz w:val="22"/>
          <w:szCs w:val="22"/>
          <w:u w:val="none"/>
        </w:rPr>
        <w:t>d</w:t>
      </w:r>
      <w:r w:rsidRPr="008011F9">
        <w:rPr>
          <w:rFonts w:ascii="Arial" w:hAnsi="Arial" w:cs="Arial"/>
          <w:i w:val="0"/>
          <w:sz w:val="22"/>
          <w:szCs w:val="22"/>
          <w:u w:val="none"/>
        </w:rPr>
        <w:t xml:space="preserve">ifesa e al Comando </w:t>
      </w:r>
      <w:r w:rsidR="00174CB6" w:rsidRPr="008011F9">
        <w:rPr>
          <w:rFonts w:ascii="Arial" w:hAnsi="Arial" w:cs="Arial"/>
          <w:i w:val="0"/>
          <w:sz w:val="22"/>
          <w:szCs w:val="22"/>
          <w:u w:val="none"/>
        </w:rPr>
        <w:t>m</w:t>
      </w:r>
      <w:r w:rsidRPr="008011F9">
        <w:rPr>
          <w:rFonts w:ascii="Arial" w:hAnsi="Arial" w:cs="Arial"/>
          <w:i w:val="0"/>
          <w:sz w:val="22"/>
          <w:szCs w:val="22"/>
          <w:u w:val="none"/>
        </w:rPr>
        <w:t>ilitare Esercito competente per territorio, per tutti gli incombenti di legge.</w:t>
      </w:r>
    </w:p>
    <w:p w14:paraId="139DCF8A" w14:textId="77777777" w:rsidR="009D2C1E" w:rsidRPr="008011F9" w:rsidRDefault="001C5B47" w:rsidP="0075257F">
      <w:pPr>
        <w:pStyle w:val="Titolo3"/>
        <w:numPr>
          <w:ilvl w:val="3"/>
          <w:numId w:val="1"/>
        </w:numPr>
        <w:spacing w:before="120" w:after="120"/>
        <w:ind w:left="862" w:hanging="862"/>
        <w:rPr>
          <w:rFonts w:ascii="Arial" w:hAnsi="Arial" w:cs="Arial"/>
          <w:i w:val="0"/>
          <w:sz w:val="22"/>
          <w:szCs w:val="22"/>
          <w:u w:val="none"/>
        </w:rPr>
      </w:pPr>
      <w:r w:rsidRPr="008011F9">
        <w:rPr>
          <w:rFonts w:ascii="Arial" w:hAnsi="Arial" w:cs="Arial"/>
          <w:i w:val="0"/>
          <w:sz w:val="22"/>
          <w:szCs w:val="22"/>
          <w:u w:val="none"/>
        </w:rPr>
        <w:t xml:space="preserve">Il progetto esecutivo, che recepisce il presente quadro prescrittivo, dovrà essere ripresentato all'Autorità di bacino per il rinnovo del parere positivo già fornito dalla stessa sul progetto definitivo in sede di </w:t>
      </w:r>
      <w:r w:rsidR="00174CB6" w:rsidRPr="008011F9">
        <w:rPr>
          <w:rFonts w:ascii="Arial" w:hAnsi="Arial" w:cs="Arial"/>
          <w:i w:val="0"/>
          <w:sz w:val="22"/>
          <w:szCs w:val="22"/>
          <w:u w:val="none"/>
        </w:rPr>
        <w:t>Conferenza di servizi</w:t>
      </w:r>
      <w:r w:rsidRPr="008011F9">
        <w:rPr>
          <w:rFonts w:ascii="Arial" w:hAnsi="Arial" w:cs="Arial"/>
          <w:i w:val="0"/>
          <w:sz w:val="22"/>
          <w:szCs w:val="22"/>
          <w:u w:val="none"/>
        </w:rPr>
        <w:t xml:space="preserve"> tenutasi il 18</w:t>
      </w:r>
      <w:r w:rsidR="00174CB6" w:rsidRPr="008011F9">
        <w:rPr>
          <w:rFonts w:ascii="Arial" w:hAnsi="Arial" w:cs="Arial"/>
          <w:i w:val="0"/>
          <w:sz w:val="22"/>
          <w:szCs w:val="22"/>
          <w:u w:val="none"/>
        </w:rPr>
        <w:t xml:space="preserve"> settembre </w:t>
      </w:r>
      <w:r w:rsidRPr="008011F9">
        <w:rPr>
          <w:rFonts w:ascii="Arial" w:hAnsi="Arial" w:cs="Arial"/>
          <w:i w:val="0"/>
          <w:sz w:val="22"/>
          <w:szCs w:val="22"/>
          <w:u w:val="none"/>
        </w:rPr>
        <w:t>2019.</w:t>
      </w:r>
    </w:p>
    <w:p w14:paraId="282F9057" w14:textId="77777777" w:rsidR="00174CB6" w:rsidRPr="008011F9" w:rsidRDefault="00174CB6" w:rsidP="00174CB6">
      <w:pPr>
        <w:rPr>
          <w:rFonts w:ascii="Arial" w:hAnsi="Arial" w:cs="Arial"/>
          <w:sz w:val="22"/>
          <w:szCs w:val="22"/>
        </w:rPr>
      </w:pPr>
    </w:p>
    <w:p w14:paraId="43C11DB7" w14:textId="77777777" w:rsidR="00925D54" w:rsidRDefault="00925D54">
      <w:pPr>
        <w:rPr>
          <w:rFonts w:ascii="Arial" w:hAnsi="Arial" w:cs="Arial"/>
          <w:b/>
          <w:bCs/>
          <w:caps/>
          <w:kern w:val="32"/>
          <w:sz w:val="22"/>
          <w:szCs w:val="22"/>
        </w:rPr>
      </w:pPr>
      <w:bookmarkStart w:id="13" w:name="_Toc51761790"/>
      <w:r>
        <w:br w:type="page"/>
      </w:r>
    </w:p>
    <w:p w14:paraId="629DD397" w14:textId="77777777" w:rsidR="004F4EC2" w:rsidRPr="008011F9" w:rsidRDefault="004F4EC2" w:rsidP="00DC65CA">
      <w:pPr>
        <w:pStyle w:val="Titolo1"/>
        <w:numPr>
          <w:ilvl w:val="0"/>
          <w:numId w:val="16"/>
        </w:numPr>
      </w:pPr>
      <w:r w:rsidRPr="008011F9">
        <w:lastRenderedPageBreak/>
        <w:t>Raccomandazioni</w:t>
      </w:r>
      <w:bookmarkEnd w:id="13"/>
    </w:p>
    <w:p w14:paraId="5BCB2717" w14:textId="77777777" w:rsidR="007852D5" w:rsidRPr="008011F9" w:rsidRDefault="00465BF0" w:rsidP="0075257F">
      <w:pPr>
        <w:pStyle w:val="Titolo3"/>
        <w:numPr>
          <w:ilvl w:val="0"/>
          <w:numId w:val="0"/>
        </w:numPr>
        <w:tabs>
          <w:tab w:val="left" w:pos="567"/>
        </w:tabs>
        <w:spacing w:before="120" w:after="120"/>
        <w:ind w:left="567" w:hanging="567"/>
        <w:rPr>
          <w:rFonts w:ascii="Arial" w:hAnsi="Arial" w:cs="Arial"/>
          <w:i w:val="0"/>
          <w:sz w:val="22"/>
          <w:szCs w:val="22"/>
          <w:u w:val="none"/>
        </w:rPr>
      </w:pPr>
      <w:r>
        <w:rPr>
          <w:rFonts w:ascii="Arial" w:hAnsi="Arial" w:cs="Arial"/>
          <w:i w:val="0"/>
          <w:sz w:val="22"/>
          <w:szCs w:val="22"/>
          <w:u w:val="none"/>
        </w:rPr>
        <w:t xml:space="preserve">2.1. </w:t>
      </w:r>
      <w:r>
        <w:rPr>
          <w:rFonts w:ascii="Arial" w:hAnsi="Arial" w:cs="Arial"/>
          <w:i w:val="0"/>
          <w:sz w:val="22"/>
          <w:szCs w:val="22"/>
          <w:u w:val="none"/>
        </w:rPr>
        <w:tab/>
      </w:r>
      <w:r w:rsidR="007852D5" w:rsidRPr="008011F9">
        <w:rPr>
          <w:rFonts w:ascii="Arial" w:hAnsi="Arial" w:cs="Arial"/>
          <w:i w:val="0"/>
          <w:sz w:val="22"/>
          <w:szCs w:val="22"/>
          <w:u w:val="none"/>
        </w:rPr>
        <w:t>L'elaborato denominato Capitolato speciale d</w:t>
      </w:r>
      <w:r w:rsidR="00174CB6" w:rsidRPr="008011F9">
        <w:rPr>
          <w:rFonts w:ascii="Arial" w:hAnsi="Arial" w:cs="Arial"/>
          <w:i w:val="0"/>
          <w:sz w:val="22"/>
          <w:szCs w:val="22"/>
          <w:u w:val="none"/>
        </w:rPr>
        <w:t>’</w:t>
      </w:r>
      <w:r w:rsidR="007852D5" w:rsidRPr="008011F9">
        <w:rPr>
          <w:rFonts w:ascii="Arial" w:hAnsi="Arial" w:cs="Arial"/>
          <w:i w:val="0"/>
          <w:sz w:val="22"/>
          <w:szCs w:val="22"/>
          <w:u w:val="none"/>
        </w:rPr>
        <w:t xml:space="preserve">appalto contiene le sole Norme tecniche ed equivale pertanto al Disciplinare descrittivo e prestazionale degli elementi tecnici previsto dal </w:t>
      </w:r>
      <w:r w:rsidR="00174CB6" w:rsidRPr="008011F9">
        <w:rPr>
          <w:rFonts w:ascii="Arial" w:hAnsi="Arial" w:cs="Arial"/>
          <w:i w:val="0"/>
          <w:sz w:val="22"/>
          <w:szCs w:val="22"/>
          <w:u w:val="none"/>
        </w:rPr>
        <w:t>decreto Presidente della Repubblica n.</w:t>
      </w:r>
      <w:r w:rsidR="007852D5" w:rsidRPr="008011F9">
        <w:rPr>
          <w:rFonts w:ascii="Arial" w:hAnsi="Arial" w:cs="Arial"/>
          <w:i w:val="0"/>
          <w:sz w:val="22"/>
          <w:szCs w:val="22"/>
          <w:u w:val="none"/>
        </w:rPr>
        <w:t xml:space="preserve"> 207</w:t>
      </w:r>
      <w:r w:rsidR="00174CB6" w:rsidRPr="008011F9">
        <w:rPr>
          <w:rFonts w:ascii="Arial" w:hAnsi="Arial" w:cs="Arial"/>
          <w:i w:val="0"/>
          <w:sz w:val="22"/>
          <w:szCs w:val="22"/>
          <w:u w:val="none"/>
        </w:rPr>
        <w:t xml:space="preserve"> del </w:t>
      </w:r>
      <w:r w:rsidR="007852D5" w:rsidRPr="008011F9">
        <w:rPr>
          <w:rFonts w:ascii="Arial" w:hAnsi="Arial" w:cs="Arial"/>
          <w:i w:val="0"/>
          <w:sz w:val="22"/>
          <w:szCs w:val="22"/>
          <w:u w:val="none"/>
        </w:rPr>
        <w:t>2010</w:t>
      </w:r>
      <w:r w:rsidR="00CE02E0">
        <w:rPr>
          <w:rFonts w:ascii="Arial" w:hAnsi="Arial" w:cs="Arial"/>
          <w:i w:val="0"/>
          <w:sz w:val="22"/>
          <w:szCs w:val="22"/>
          <w:u w:val="none"/>
        </w:rPr>
        <w:t xml:space="preserve"> recante “</w:t>
      </w:r>
      <w:r w:rsidR="00CE02E0" w:rsidRPr="00CE02E0">
        <w:rPr>
          <w:rFonts w:ascii="Arial" w:hAnsi="Arial" w:cs="Arial"/>
          <w:sz w:val="22"/>
          <w:szCs w:val="22"/>
          <w:u w:val="none"/>
        </w:rPr>
        <w:t>Regolamento di esecuzione ed attuazione del decreto legislativo 12 aprile 2006, n. 163, recante «Codice dei contratti pubblici relativi a lavori, servizi e forniture in attuazione delle direttive 2004/17/CE e 2004/18/CE</w:t>
      </w:r>
      <w:r w:rsidR="00CE02E0">
        <w:rPr>
          <w:rFonts w:ascii="Arial" w:hAnsi="Arial" w:cs="Arial"/>
          <w:i w:val="0"/>
          <w:sz w:val="22"/>
          <w:szCs w:val="22"/>
          <w:u w:val="none"/>
        </w:rPr>
        <w:t>””</w:t>
      </w:r>
      <w:r w:rsidR="007852D5" w:rsidRPr="008011F9">
        <w:rPr>
          <w:rFonts w:ascii="Arial" w:hAnsi="Arial" w:cs="Arial"/>
          <w:i w:val="0"/>
          <w:sz w:val="22"/>
          <w:szCs w:val="22"/>
          <w:u w:val="none"/>
        </w:rPr>
        <w:t xml:space="preserve">. Come più volte osservato tale corposo documento costituisce il riferimento tecnico per gli interventi di competenza </w:t>
      </w:r>
      <w:r w:rsidR="00174CB6" w:rsidRPr="008011F9">
        <w:rPr>
          <w:rFonts w:ascii="Arial" w:hAnsi="Arial" w:cs="Arial"/>
          <w:i w:val="0"/>
          <w:sz w:val="22"/>
          <w:szCs w:val="22"/>
          <w:u w:val="none"/>
        </w:rPr>
        <w:t xml:space="preserve">di </w:t>
      </w:r>
      <w:r w:rsidR="007852D5" w:rsidRPr="008011F9">
        <w:rPr>
          <w:rFonts w:ascii="Arial" w:hAnsi="Arial" w:cs="Arial"/>
          <w:i w:val="0"/>
          <w:sz w:val="22"/>
          <w:szCs w:val="22"/>
          <w:u w:val="none"/>
        </w:rPr>
        <w:t xml:space="preserve">ANAS </w:t>
      </w:r>
      <w:r w:rsidR="00174CB6" w:rsidRPr="008011F9">
        <w:rPr>
          <w:rFonts w:ascii="Arial" w:hAnsi="Arial" w:cs="Arial"/>
          <w:i w:val="0"/>
          <w:sz w:val="22"/>
          <w:szCs w:val="22"/>
          <w:u w:val="none"/>
        </w:rPr>
        <w:t xml:space="preserve">S.p.A. </w:t>
      </w:r>
      <w:r w:rsidR="007852D5" w:rsidRPr="008011F9">
        <w:rPr>
          <w:rFonts w:ascii="Arial" w:hAnsi="Arial" w:cs="Arial"/>
          <w:i w:val="0"/>
          <w:sz w:val="22"/>
          <w:szCs w:val="22"/>
          <w:u w:val="none"/>
        </w:rPr>
        <w:t>e non è, pertanto, riferito ad uno specifico intervento. Dovrà essere pertanto cura dei progettisti verificare, nella successiva fase progettuale, che tale documento includa anche eventuali lavorazioni previste nello specifico progetto</w:t>
      </w:r>
      <w:r>
        <w:rPr>
          <w:rFonts w:ascii="Arial" w:hAnsi="Arial" w:cs="Arial"/>
          <w:i w:val="0"/>
          <w:sz w:val="22"/>
          <w:szCs w:val="22"/>
          <w:u w:val="none"/>
        </w:rPr>
        <w:t xml:space="preserve"> </w:t>
      </w:r>
      <w:r w:rsidRPr="00465BF0">
        <w:rPr>
          <w:rFonts w:ascii="Arial" w:hAnsi="Arial" w:cs="Arial"/>
          <w:sz w:val="22"/>
          <w:szCs w:val="22"/>
          <w:u w:val="none"/>
        </w:rPr>
        <w:t>(punto 1.9.1.6. Prescrizioni e Raccomandazioni del MIT)</w:t>
      </w:r>
      <w:r w:rsidR="007852D5" w:rsidRPr="008011F9">
        <w:rPr>
          <w:rFonts w:ascii="Arial" w:hAnsi="Arial" w:cs="Arial"/>
          <w:i w:val="0"/>
          <w:sz w:val="22"/>
          <w:szCs w:val="22"/>
          <w:u w:val="none"/>
        </w:rPr>
        <w:t>.</w:t>
      </w:r>
    </w:p>
    <w:p w14:paraId="1BA77207" w14:textId="77777777" w:rsidR="00A212D6" w:rsidRPr="008011F9" w:rsidRDefault="00465BF0" w:rsidP="0075257F">
      <w:pPr>
        <w:pStyle w:val="Titolo3"/>
        <w:numPr>
          <w:ilvl w:val="0"/>
          <w:numId w:val="0"/>
        </w:numPr>
        <w:tabs>
          <w:tab w:val="left" w:pos="567"/>
        </w:tabs>
        <w:spacing w:before="120" w:after="120"/>
        <w:ind w:left="567" w:hanging="567"/>
        <w:rPr>
          <w:rFonts w:ascii="Arial" w:hAnsi="Arial" w:cs="Arial"/>
          <w:i w:val="0"/>
          <w:sz w:val="22"/>
          <w:szCs w:val="22"/>
          <w:u w:val="none"/>
        </w:rPr>
      </w:pPr>
      <w:r>
        <w:rPr>
          <w:rFonts w:ascii="Arial" w:hAnsi="Arial" w:cs="Arial"/>
          <w:i w:val="0"/>
          <w:sz w:val="22"/>
          <w:szCs w:val="22"/>
          <w:u w:val="none"/>
        </w:rPr>
        <w:t xml:space="preserve">2.2. </w:t>
      </w:r>
      <w:r>
        <w:rPr>
          <w:rFonts w:ascii="Arial" w:hAnsi="Arial" w:cs="Arial"/>
          <w:i w:val="0"/>
          <w:sz w:val="22"/>
          <w:szCs w:val="22"/>
          <w:u w:val="none"/>
        </w:rPr>
        <w:tab/>
      </w:r>
      <w:r w:rsidR="00A212D6" w:rsidRPr="008011F9">
        <w:rPr>
          <w:rFonts w:ascii="Arial" w:hAnsi="Arial" w:cs="Arial"/>
          <w:i w:val="0"/>
          <w:sz w:val="22"/>
          <w:szCs w:val="22"/>
          <w:u w:val="none"/>
        </w:rPr>
        <w:t xml:space="preserve">Il costo presunto dei lavori è stato stimato utilizzando un elenco prezzi basato, in massima parte, sul Prezziario ANAS 2017 Aggiornamento - Nuove </w:t>
      </w:r>
      <w:r w:rsidR="00CE02E0">
        <w:rPr>
          <w:rFonts w:ascii="Arial" w:hAnsi="Arial" w:cs="Arial"/>
          <w:i w:val="0"/>
          <w:sz w:val="22"/>
          <w:szCs w:val="22"/>
          <w:u w:val="none"/>
        </w:rPr>
        <w:t>c</w:t>
      </w:r>
      <w:r w:rsidR="00A212D6" w:rsidRPr="008011F9">
        <w:rPr>
          <w:rFonts w:ascii="Arial" w:hAnsi="Arial" w:cs="Arial"/>
          <w:i w:val="0"/>
          <w:sz w:val="22"/>
          <w:szCs w:val="22"/>
          <w:u w:val="none"/>
        </w:rPr>
        <w:t xml:space="preserve">ostruzioni e </w:t>
      </w:r>
      <w:r w:rsidR="00CE02E0">
        <w:rPr>
          <w:rFonts w:ascii="Arial" w:hAnsi="Arial" w:cs="Arial"/>
          <w:i w:val="0"/>
          <w:sz w:val="22"/>
          <w:szCs w:val="22"/>
          <w:u w:val="none"/>
        </w:rPr>
        <w:t>m</w:t>
      </w:r>
      <w:r w:rsidR="00A212D6" w:rsidRPr="008011F9">
        <w:rPr>
          <w:rFonts w:ascii="Arial" w:hAnsi="Arial" w:cs="Arial"/>
          <w:i w:val="0"/>
          <w:sz w:val="22"/>
          <w:szCs w:val="22"/>
          <w:u w:val="none"/>
        </w:rPr>
        <w:t xml:space="preserve">anutenzione. Sono stati utilizzati 225 prezzi, di cui 13 sono frutto di analisi. </w:t>
      </w:r>
      <w:r w:rsidR="00A212D6" w:rsidRPr="00ED314A">
        <w:rPr>
          <w:rFonts w:ascii="Arial" w:hAnsi="Arial" w:cs="Arial"/>
          <w:i w:val="0"/>
          <w:sz w:val="22"/>
          <w:szCs w:val="22"/>
          <w:u w:val="none"/>
        </w:rPr>
        <w:t xml:space="preserve">A </w:t>
      </w:r>
      <w:r w:rsidR="00CD2C12" w:rsidRPr="00ED314A">
        <w:rPr>
          <w:rFonts w:ascii="Arial" w:hAnsi="Arial" w:cs="Arial"/>
          <w:i w:val="0"/>
          <w:sz w:val="22"/>
          <w:szCs w:val="22"/>
          <w:u w:val="none"/>
        </w:rPr>
        <w:t>tal</w:t>
      </w:r>
      <w:r w:rsidR="00CD2C12">
        <w:rPr>
          <w:rFonts w:ascii="Arial" w:hAnsi="Arial" w:cs="Arial"/>
          <w:i w:val="0"/>
          <w:sz w:val="22"/>
          <w:szCs w:val="22"/>
          <w:u w:val="none"/>
        </w:rPr>
        <w:t xml:space="preserve"> </w:t>
      </w:r>
      <w:r w:rsidR="00A212D6" w:rsidRPr="008011F9">
        <w:rPr>
          <w:rFonts w:ascii="Arial" w:hAnsi="Arial" w:cs="Arial"/>
          <w:i w:val="0"/>
          <w:sz w:val="22"/>
          <w:szCs w:val="22"/>
          <w:u w:val="none"/>
        </w:rPr>
        <w:t>proposito è presente un elaborato contenente le analisi di tali nuovi prezzi. Sono però assenti le analisi relative ai seguenti prezzi: NP AMB 06- Piano di monitoraggio ambientale in corso d’opera per 300.329,79</w:t>
      </w:r>
      <w:r w:rsidR="002C027B" w:rsidRPr="008011F9">
        <w:rPr>
          <w:rFonts w:ascii="Arial" w:hAnsi="Arial" w:cs="Arial"/>
          <w:i w:val="0"/>
          <w:sz w:val="22"/>
          <w:szCs w:val="22"/>
          <w:u w:val="none"/>
        </w:rPr>
        <w:t xml:space="preserve"> euro</w:t>
      </w:r>
      <w:r w:rsidR="00A212D6" w:rsidRPr="008011F9">
        <w:rPr>
          <w:rFonts w:ascii="Arial" w:hAnsi="Arial" w:cs="Arial"/>
          <w:i w:val="0"/>
          <w:sz w:val="22"/>
          <w:szCs w:val="22"/>
          <w:u w:val="none"/>
        </w:rPr>
        <w:t xml:space="preserve">, NP AMB 07 - Piano di monitoraggio ambientale </w:t>
      </w:r>
      <w:r w:rsidR="00A212D6" w:rsidRPr="008011F9">
        <w:rPr>
          <w:rFonts w:ascii="Arial" w:hAnsi="Arial" w:cs="Arial"/>
          <w:iCs/>
          <w:sz w:val="22"/>
          <w:szCs w:val="22"/>
          <w:u w:val="none"/>
        </w:rPr>
        <w:t>post operam</w:t>
      </w:r>
      <w:r w:rsidR="00A212D6" w:rsidRPr="008011F9">
        <w:rPr>
          <w:rFonts w:ascii="Arial" w:hAnsi="Arial" w:cs="Arial"/>
          <w:i w:val="0"/>
          <w:sz w:val="22"/>
          <w:szCs w:val="22"/>
          <w:u w:val="none"/>
        </w:rPr>
        <w:t xml:space="preserve"> per 252.338,15</w:t>
      </w:r>
      <w:r w:rsidR="002C027B" w:rsidRPr="008011F9">
        <w:rPr>
          <w:rFonts w:ascii="Arial" w:hAnsi="Arial" w:cs="Arial"/>
          <w:i w:val="0"/>
          <w:sz w:val="22"/>
          <w:szCs w:val="22"/>
          <w:u w:val="none"/>
        </w:rPr>
        <w:t xml:space="preserve"> euro</w:t>
      </w:r>
      <w:r w:rsidR="00A212D6" w:rsidRPr="008011F9">
        <w:rPr>
          <w:rFonts w:ascii="Arial" w:hAnsi="Arial" w:cs="Arial"/>
          <w:i w:val="0"/>
          <w:sz w:val="22"/>
          <w:szCs w:val="22"/>
          <w:u w:val="none"/>
        </w:rPr>
        <w:t xml:space="preserve">, NP OC 036 - Oneri per </w:t>
      </w:r>
      <w:r w:rsidR="00A212D6" w:rsidRPr="00ED314A">
        <w:rPr>
          <w:rFonts w:ascii="Arial" w:hAnsi="Arial" w:cs="Arial"/>
          <w:i w:val="0"/>
          <w:sz w:val="22"/>
          <w:szCs w:val="22"/>
          <w:u w:val="none"/>
        </w:rPr>
        <w:t>le lavorazioni in soggezione di traffico ferroviario per 754.357,18</w:t>
      </w:r>
      <w:r w:rsidR="002C027B" w:rsidRPr="00ED314A">
        <w:rPr>
          <w:rFonts w:ascii="Arial" w:hAnsi="Arial" w:cs="Arial"/>
          <w:i w:val="0"/>
          <w:sz w:val="22"/>
          <w:szCs w:val="22"/>
          <w:u w:val="none"/>
        </w:rPr>
        <w:t xml:space="preserve"> euro</w:t>
      </w:r>
      <w:r w:rsidR="00A212D6" w:rsidRPr="00ED314A">
        <w:rPr>
          <w:rFonts w:ascii="Arial" w:hAnsi="Arial" w:cs="Arial"/>
          <w:i w:val="0"/>
          <w:sz w:val="22"/>
          <w:szCs w:val="22"/>
          <w:u w:val="none"/>
        </w:rPr>
        <w:t>, il cui valore complessivo incide per l'1,5% circa dell'importo totale dei lavori. Tali analisi dovranno</w:t>
      </w:r>
      <w:r w:rsidR="00CD2C12" w:rsidRPr="00ED314A">
        <w:rPr>
          <w:rFonts w:ascii="Arial" w:hAnsi="Arial" w:cs="Arial"/>
          <w:i w:val="0"/>
          <w:sz w:val="22"/>
          <w:szCs w:val="22"/>
          <w:u w:val="none"/>
        </w:rPr>
        <w:t>,</w:t>
      </w:r>
      <w:r w:rsidR="00A212D6" w:rsidRPr="00ED314A">
        <w:rPr>
          <w:rFonts w:ascii="Arial" w:hAnsi="Arial" w:cs="Arial"/>
          <w:i w:val="0"/>
          <w:sz w:val="22"/>
          <w:szCs w:val="22"/>
          <w:u w:val="none"/>
        </w:rPr>
        <w:t xml:space="preserve"> pertanto</w:t>
      </w:r>
      <w:r w:rsidR="00CD2C12" w:rsidRPr="00ED314A">
        <w:rPr>
          <w:rFonts w:ascii="Arial" w:hAnsi="Arial" w:cs="Arial"/>
          <w:i w:val="0"/>
          <w:sz w:val="22"/>
          <w:szCs w:val="22"/>
          <w:u w:val="none"/>
        </w:rPr>
        <w:t>,</w:t>
      </w:r>
      <w:r w:rsidR="00A212D6" w:rsidRPr="00ED314A">
        <w:rPr>
          <w:rFonts w:ascii="Arial" w:hAnsi="Arial" w:cs="Arial"/>
          <w:i w:val="0"/>
          <w:sz w:val="22"/>
          <w:szCs w:val="22"/>
          <w:u w:val="none"/>
        </w:rPr>
        <w:t xml:space="preserve"> essere redatte e incluse nel relativo elaborato nel successivo sviluppo progettuale e, comunque</w:t>
      </w:r>
      <w:r w:rsidR="00CD2C12" w:rsidRPr="00ED314A">
        <w:rPr>
          <w:rFonts w:ascii="Arial" w:hAnsi="Arial" w:cs="Arial"/>
          <w:i w:val="0"/>
          <w:sz w:val="22"/>
          <w:szCs w:val="22"/>
          <w:u w:val="none"/>
        </w:rPr>
        <w:t>,</w:t>
      </w:r>
      <w:r w:rsidR="00A212D6" w:rsidRPr="00ED314A">
        <w:rPr>
          <w:rFonts w:ascii="Arial" w:hAnsi="Arial" w:cs="Arial"/>
          <w:i w:val="0"/>
          <w:sz w:val="22"/>
          <w:szCs w:val="22"/>
          <w:u w:val="none"/>
        </w:rPr>
        <w:t xml:space="preserve"> prima dell’affidamento dei lavori.</w:t>
      </w:r>
      <w:r w:rsidRPr="00ED314A">
        <w:rPr>
          <w:rFonts w:ascii="Arial" w:hAnsi="Arial" w:cs="Arial"/>
          <w:i w:val="0"/>
          <w:sz w:val="22"/>
          <w:szCs w:val="22"/>
          <w:u w:val="none"/>
        </w:rPr>
        <w:t xml:space="preserve"> </w:t>
      </w:r>
      <w:r w:rsidRPr="00ED314A">
        <w:rPr>
          <w:rFonts w:ascii="Arial" w:hAnsi="Arial" w:cs="Arial"/>
          <w:sz w:val="22"/>
          <w:szCs w:val="22"/>
          <w:u w:val="none"/>
        </w:rPr>
        <w:t>(punto 1.9.1.7. Prescrizioni e Raccomandazioni del MIT)</w:t>
      </w:r>
      <w:r w:rsidR="00150944" w:rsidRPr="00ED314A">
        <w:rPr>
          <w:rFonts w:ascii="Arial" w:hAnsi="Arial" w:cs="Arial"/>
          <w:sz w:val="22"/>
          <w:szCs w:val="22"/>
          <w:u w:val="none"/>
        </w:rPr>
        <w:t>.</w:t>
      </w:r>
    </w:p>
    <w:p w14:paraId="01CE33C3" w14:textId="77777777" w:rsidR="00A212D6" w:rsidRPr="008011F9" w:rsidRDefault="00465BF0" w:rsidP="0075257F">
      <w:pPr>
        <w:pStyle w:val="Titolo3"/>
        <w:numPr>
          <w:ilvl w:val="0"/>
          <w:numId w:val="0"/>
        </w:numPr>
        <w:tabs>
          <w:tab w:val="left" w:pos="567"/>
        </w:tabs>
        <w:spacing w:before="120" w:after="120"/>
        <w:ind w:left="567" w:hanging="567"/>
        <w:rPr>
          <w:rFonts w:ascii="Arial" w:hAnsi="Arial" w:cs="Arial"/>
          <w:i w:val="0"/>
          <w:sz w:val="22"/>
          <w:szCs w:val="22"/>
          <w:u w:val="none"/>
        </w:rPr>
      </w:pPr>
      <w:r>
        <w:rPr>
          <w:rFonts w:ascii="Arial" w:hAnsi="Arial" w:cs="Arial"/>
          <w:i w:val="0"/>
          <w:sz w:val="22"/>
          <w:szCs w:val="22"/>
          <w:u w:val="none"/>
        </w:rPr>
        <w:t>2.3.</w:t>
      </w:r>
      <w:r>
        <w:rPr>
          <w:rFonts w:ascii="Arial" w:hAnsi="Arial" w:cs="Arial"/>
          <w:i w:val="0"/>
          <w:sz w:val="22"/>
          <w:szCs w:val="22"/>
          <w:u w:val="none"/>
        </w:rPr>
        <w:tab/>
      </w:r>
      <w:r w:rsidR="00A212D6" w:rsidRPr="008011F9">
        <w:rPr>
          <w:rFonts w:ascii="Arial" w:hAnsi="Arial" w:cs="Arial"/>
          <w:i w:val="0"/>
          <w:sz w:val="22"/>
          <w:szCs w:val="22"/>
          <w:u w:val="none"/>
        </w:rPr>
        <w:t xml:space="preserve">In merito al Computo metrico estimativo si osserva che lo stesso non riporta sommari e riepiloghi che quindi non consentono di avere una visione sintetica del </w:t>
      </w:r>
      <w:r w:rsidR="00A212D6" w:rsidRPr="00DC65CA">
        <w:rPr>
          <w:rFonts w:ascii="Arial" w:hAnsi="Arial" w:cs="Arial"/>
          <w:i w:val="0"/>
          <w:sz w:val="22"/>
          <w:szCs w:val="22"/>
          <w:u w:val="none"/>
        </w:rPr>
        <w:t>costo disaggregato per lavorazioni e per parti dell'intervento complessivo. Si rileva</w:t>
      </w:r>
      <w:r w:rsidR="00CD2C12" w:rsidRPr="00DC65CA">
        <w:rPr>
          <w:rFonts w:ascii="Arial" w:hAnsi="Arial" w:cs="Arial"/>
          <w:i w:val="0"/>
          <w:sz w:val="22"/>
          <w:szCs w:val="22"/>
          <w:u w:val="none"/>
        </w:rPr>
        <w:t>,</w:t>
      </w:r>
      <w:r w:rsidR="00A212D6" w:rsidRPr="00DC65CA">
        <w:rPr>
          <w:rFonts w:ascii="Arial" w:hAnsi="Arial" w:cs="Arial"/>
          <w:i w:val="0"/>
          <w:sz w:val="22"/>
          <w:szCs w:val="22"/>
          <w:u w:val="none"/>
        </w:rPr>
        <w:t xml:space="preserve"> inoltre</w:t>
      </w:r>
      <w:r w:rsidR="00CD2C12" w:rsidRPr="00DC65CA">
        <w:rPr>
          <w:rFonts w:ascii="Arial" w:hAnsi="Arial" w:cs="Arial"/>
          <w:i w:val="0"/>
          <w:sz w:val="22"/>
          <w:szCs w:val="22"/>
          <w:u w:val="none"/>
        </w:rPr>
        <w:t>,</w:t>
      </w:r>
      <w:r w:rsidR="00A212D6" w:rsidRPr="00DC65CA">
        <w:rPr>
          <w:rFonts w:ascii="Arial" w:hAnsi="Arial" w:cs="Arial"/>
          <w:i w:val="0"/>
          <w:sz w:val="22"/>
          <w:szCs w:val="22"/>
          <w:u w:val="none"/>
        </w:rPr>
        <w:t xml:space="preserve"> che l</w:t>
      </w:r>
      <w:r w:rsidR="002C027B" w:rsidRPr="00DC65CA">
        <w:rPr>
          <w:rFonts w:ascii="Arial" w:hAnsi="Arial" w:cs="Arial"/>
          <w:i w:val="0"/>
          <w:sz w:val="22"/>
          <w:szCs w:val="22"/>
          <w:u w:val="none"/>
        </w:rPr>
        <w:t>’</w:t>
      </w:r>
      <w:r w:rsidR="00A212D6" w:rsidRPr="00DC65CA">
        <w:rPr>
          <w:rFonts w:ascii="Arial" w:hAnsi="Arial" w:cs="Arial"/>
          <w:i w:val="0"/>
          <w:sz w:val="22"/>
          <w:szCs w:val="22"/>
          <w:u w:val="none"/>
        </w:rPr>
        <w:t xml:space="preserve">importo complessivo per lavori di 85.855.000,00 </w:t>
      </w:r>
      <w:r w:rsidR="002C027B" w:rsidRPr="00DC65CA">
        <w:rPr>
          <w:rFonts w:ascii="Arial" w:hAnsi="Arial" w:cs="Arial"/>
          <w:i w:val="0"/>
          <w:sz w:val="22"/>
          <w:szCs w:val="22"/>
          <w:u w:val="none"/>
        </w:rPr>
        <w:t xml:space="preserve">euro </w:t>
      </w:r>
      <w:r w:rsidR="00A212D6" w:rsidRPr="00DC65CA">
        <w:rPr>
          <w:rFonts w:ascii="Arial" w:hAnsi="Arial" w:cs="Arial"/>
          <w:i w:val="0"/>
          <w:sz w:val="22"/>
          <w:szCs w:val="22"/>
          <w:u w:val="none"/>
        </w:rPr>
        <w:t xml:space="preserve">è suddiviso in 43.265.0I7,17 </w:t>
      </w:r>
      <w:r w:rsidR="002C027B" w:rsidRPr="00DC65CA">
        <w:rPr>
          <w:rFonts w:ascii="Arial" w:hAnsi="Arial" w:cs="Arial"/>
          <w:i w:val="0"/>
          <w:sz w:val="22"/>
          <w:szCs w:val="22"/>
          <w:u w:val="none"/>
        </w:rPr>
        <w:t xml:space="preserve">euro </w:t>
      </w:r>
      <w:r w:rsidR="00A212D6" w:rsidRPr="00DC65CA">
        <w:rPr>
          <w:rFonts w:ascii="Arial" w:hAnsi="Arial" w:cs="Arial"/>
          <w:i w:val="0"/>
          <w:sz w:val="22"/>
          <w:szCs w:val="22"/>
          <w:u w:val="none"/>
        </w:rPr>
        <w:t xml:space="preserve">per lavori da compensarsi “a misura" e in 42.589.982,83 </w:t>
      </w:r>
      <w:r w:rsidR="002C027B" w:rsidRPr="00DC65CA">
        <w:rPr>
          <w:rFonts w:ascii="Arial" w:hAnsi="Arial" w:cs="Arial"/>
          <w:i w:val="0"/>
          <w:sz w:val="22"/>
          <w:szCs w:val="22"/>
          <w:u w:val="none"/>
        </w:rPr>
        <w:t xml:space="preserve">euro </w:t>
      </w:r>
      <w:r w:rsidR="00A212D6" w:rsidRPr="00DC65CA">
        <w:rPr>
          <w:rFonts w:ascii="Arial" w:hAnsi="Arial" w:cs="Arial"/>
          <w:i w:val="0"/>
          <w:sz w:val="22"/>
          <w:szCs w:val="22"/>
          <w:u w:val="none"/>
        </w:rPr>
        <w:t>per lavori da compensarsi "a corpo". Nel rilevare la forte incidenza dei lavori “a misura" che rappresentano più del 50% dell</w:t>
      </w:r>
      <w:r w:rsidR="002C027B" w:rsidRPr="00DC65CA">
        <w:rPr>
          <w:rFonts w:ascii="Arial" w:hAnsi="Arial" w:cs="Arial"/>
          <w:i w:val="0"/>
          <w:sz w:val="22"/>
          <w:szCs w:val="22"/>
          <w:u w:val="none"/>
        </w:rPr>
        <w:t>’</w:t>
      </w:r>
      <w:r w:rsidR="00A212D6" w:rsidRPr="00DC65CA">
        <w:rPr>
          <w:rFonts w:ascii="Arial" w:hAnsi="Arial" w:cs="Arial"/>
          <w:i w:val="0"/>
          <w:sz w:val="22"/>
          <w:szCs w:val="22"/>
          <w:u w:val="none"/>
        </w:rPr>
        <w:t>importo totale, si osserva che all'interno delle opere "a misura" sono ricomprese le tre voci di analisi sopra richiamate NP AMB 06. NP AMB 07, NP OC 036, che però sono valutate “a corpo”. Sono</w:t>
      </w:r>
      <w:r w:rsidR="00CD2C12" w:rsidRPr="00DC65CA">
        <w:rPr>
          <w:rFonts w:ascii="Arial" w:hAnsi="Arial" w:cs="Arial"/>
          <w:i w:val="0"/>
          <w:sz w:val="22"/>
          <w:szCs w:val="22"/>
          <w:u w:val="none"/>
        </w:rPr>
        <w:t>,</w:t>
      </w:r>
      <w:r w:rsidR="00A212D6" w:rsidRPr="00DC65CA">
        <w:rPr>
          <w:rFonts w:ascii="Arial" w:hAnsi="Arial" w:cs="Arial"/>
          <w:i w:val="0"/>
          <w:sz w:val="22"/>
          <w:szCs w:val="22"/>
          <w:u w:val="none"/>
        </w:rPr>
        <w:t xml:space="preserve"> altres</w:t>
      </w:r>
      <w:r w:rsidR="00CD2C12" w:rsidRPr="00DC65CA">
        <w:rPr>
          <w:rFonts w:ascii="Arial" w:hAnsi="Arial" w:cs="Arial"/>
          <w:i w:val="0"/>
          <w:sz w:val="22"/>
          <w:szCs w:val="22"/>
          <w:u w:val="none"/>
        </w:rPr>
        <w:t>ì,</w:t>
      </w:r>
      <w:r w:rsidR="00A212D6" w:rsidRPr="00DC65CA">
        <w:rPr>
          <w:rFonts w:ascii="Arial" w:hAnsi="Arial" w:cs="Arial"/>
          <w:i w:val="0"/>
          <w:sz w:val="22"/>
          <w:szCs w:val="22"/>
          <w:u w:val="none"/>
        </w:rPr>
        <w:t xml:space="preserve"> presenti le voci relative alle “compensazioni ambientali” in relazione alle quali si osserva che, fra l</w:t>
      </w:r>
      <w:r w:rsidR="002C027B" w:rsidRPr="00DC65CA">
        <w:rPr>
          <w:rFonts w:ascii="Arial" w:hAnsi="Arial" w:cs="Arial"/>
          <w:i w:val="0"/>
          <w:sz w:val="22"/>
          <w:szCs w:val="22"/>
          <w:u w:val="none"/>
        </w:rPr>
        <w:t>’</w:t>
      </w:r>
      <w:r w:rsidR="00A212D6" w:rsidRPr="00DC65CA">
        <w:rPr>
          <w:rFonts w:ascii="Arial" w:hAnsi="Arial" w:cs="Arial"/>
          <w:i w:val="0"/>
          <w:sz w:val="22"/>
          <w:szCs w:val="22"/>
          <w:u w:val="none"/>
        </w:rPr>
        <w:t>altro, è prevista la messa a dimora di 4.790 olivi (Olea europea - 3.455 nel Lotto 1 e 1.235 nel Lotto 4) per un importo complessivo per tale sola voce di quasi</w:t>
      </w:r>
      <w:r w:rsidR="00A212D6" w:rsidRPr="008011F9">
        <w:rPr>
          <w:rFonts w:ascii="Arial" w:hAnsi="Arial" w:cs="Arial"/>
          <w:i w:val="0"/>
          <w:sz w:val="22"/>
          <w:szCs w:val="22"/>
          <w:u w:val="none"/>
        </w:rPr>
        <w:t xml:space="preserve"> un milione di euro. In proposito si osserva che tali quantità non corrispondono a quelle indicate nella Relazione relativa agli </w:t>
      </w:r>
      <w:r w:rsidR="00360B40">
        <w:rPr>
          <w:rFonts w:ascii="Arial" w:hAnsi="Arial" w:cs="Arial"/>
          <w:i w:val="0"/>
          <w:sz w:val="22"/>
          <w:szCs w:val="22"/>
          <w:u w:val="none"/>
        </w:rPr>
        <w:t>i</w:t>
      </w:r>
      <w:r w:rsidR="00A212D6" w:rsidRPr="008011F9">
        <w:rPr>
          <w:rFonts w:ascii="Arial" w:hAnsi="Arial" w:cs="Arial"/>
          <w:i w:val="0"/>
          <w:sz w:val="22"/>
          <w:szCs w:val="22"/>
          <w:u w:val="none"/>
        </w:rPr>
        <w:t>nterventi di inserimento paesaggistico e ambientale, dove è previsto il nuovo impianto di 2.739 olivi e il reimpianto di 1.180 olivi (70% di quelli espiantati). Oltre alla discordanza sulle cifre non si rinvengono i prezzi relativi all</w:t>
      </w:r>
      <w:r w:rsidR="002C027B" w:rsidRPr="008011F9">
        <w:rPr>
          <w:rFonts w:ascii="Arial" w:hAnsi="Arial" w:cs="Arial"/>
          <w:i w:val="0"/>
          <w:sz w:val="22"/>
          <w:szCs w:val="22"/>
          <w:u w:val="none"/>
        </w:rPr>
        <w:t>’</w:t>
      </w:r>
      <w:r w:rsidR="00A212D6" w:rsidRPr="008011F9">
        <w:rPr>
          <w:rFonts w:ascii="Arial" w:hAnsi="Arial" w:cs="Arial"/>
          <w:i w:val="0"/>
          <w:sz w:val="22"/>
          <w:szCs w:val="22"/>
          <w:u w:val="none"/>
        </w:rPr>
        <w:t>espianto di olivi, al</w:t>
      </w:r>
      <w:r w:rsidR="002C027B" w:rsidRPr="008011F9">
        <w:rPr>
          <w:rFonts w:ascii="Arial" w:hAnsi="Arial" w:cs="Arial"/>
          <w:i w:val="0"/>
          <w:sz w:val="22"/>
          <w:szCs w:val="22"/>
          <w:u w:val="none"/>
        </w:rPr>
        <w:t>la</w:t>
      </w:r>
      <w:r w:rsidR="00A212D6" w:rsidRPr="008011F9">
        <w:rPr>
          <w:rFonts w:ascii="Arial" w:hAnsi="Arial" w:cs="Arial"/>
          <w:i w:val="0"/>
          <w:sz w:val="22"/>
          <w:szCs w:val="22"/>
          <w:u w:val="none"/>
        </w:rPr>
        <w:t xml:space="preserve"> loro collocazione temporanea in aree di deposito e il </w:t>
      </w:r>
      <w:r w:rsidR="00A212D6" w:rsidRPr="008011F9">
        <w:rPr>
          <w:rFonts w:ascii="Arial" w:hAnsi="Arial" w:cs="Arial"/>
          <w:i w:val="0"/>
          <w:sz w:val="22"/>
          <w:szCs w:val="22"/>
          <w:u w:val="none"/>
        </w:rPr>
        <w:lastRenderedPageBreak/>
        <w:t>successivo reimpianto. Oltre a cercare di contenere al massimo le lavorazioni compensate “a misura", le questioni sopra segnalate dovranno essere risolte nel successivo sviluppo progettuale e comunque prima dell</w:t>
      </w:r>
      <w:r w:rsidR="002C027B" w:rsidRPr="008011F9">
        <w:rPr>
          <w:rFonts w:ascii="Arial" w:hAnsi="Arial" w:cs="Arial"/>
          <w:i w:val="0"/>
          <w:sz w:val="22"/>
          <w:szCs w:val="22"/>
          <w:u w:val="none"/>
        </w:rPr>
        <w:t>’</w:t>
      </w:r>
      <w:r w:rsidR="00A212D6" w:rsidRPr="008011F9">
        <w:rPr>
          <w:rFonts w:ascii="Arial" w:hAnsi="Arial" w:cs="Arial"/>
          <w:i w:val="0"/>
          <w:sz w:val="22"/>
          <w:szCs w:val="22"/>
          <w:u w:val="none"/>
        </w:rPr>
        <w:t>affidamento dei lavori.</w:t>
      </w:r>
      <w:r>
        <w:rPr>
          <w:rFonts w:ascii="Arial" w:hAnsi="Arial" w:cs="Arial"/>
          <w:i w:val="0"/>
          <w:sz w:val="22"/>
          <w:szCs w:val="22"/>
          <w:u w:val="none"/>
        </w:rPr>
        <w:t xml:space="preserve"> </w:t>
      </w:r>
      <w:r w:rsidRPr="00465BF0">
        <w:rPr>
          <w:rFonts w:ascii="Arial" w:hAnsi="Arial" w:cs="Arial"/>
          <w:sz w:val="22"/>
          <w:szCs w:val="22"/>
          <w:u w:val="none"/>
        </w:rPr>
        <w:t>(punto 1.9.1.</w:t>
      </w:r>
      <w:r>
        <w:rPr>
          <w:rFonts w:ascii="Arial" w:hAnsi="Arial" w:cs="Arial"/>
          <w:sz w:val="22"/>
          <w:szCs w:val="22"/>
          <w:u w:val="none"/>
        </w:rPr>
        <w:t>8</w:t>
      </w:r>
      <w:r w:rsidRPr="00465BF0">
        <w:rPr>
          <w:rFonts w:ascii="Arial" w:hAnsi="Arial" w:cs="Arial"/>
          <w:sz w:val="22"/>
          <w:szCs w:val="22"/>
          <w:u w:val="none"/>
        </w:rPr>
        <w:t>. Prescrizioni e Raccomandazioni del MIT)</w:t>
      </w:r>
      <w:r w:rsidR="00150944">
        <w:rPr>
          <w:rFonts w:ascii="Arial" w:hAnsi="Arial" w:cs="Arial"/>
          <w:sz w:val="22"/>
          <w:szCs w:val="22"/>
          <w:u w:val="none"/>
        </w:rPr>
        <w:t>.</w:t>
      </w:r>
    </w:p>
    <w:p w14:paraId="5EA482AD" w14:textId="77777777" w:rsidR="00FF41C7" w:rsidRPr="008011F9" w:rsidRDefault="00465BF0" w:rsidP="0075257F">
      <w:pPr>
        <w:pStyle w:val="Titolo3"/>
        <w:numPr>
          <w:ilvl w:val="0"/>
          <w:numId w:val="0"/>
        </w:numPr>
        <w:tabs>
          <w:tab w:val="left" w:pos="567"/>
        </w:tabs>
        <w:spacing w:before="120" w:after="120"/>
        <w:ind w:left="567" w:hanging="567"/>
        <w:rPr>
          <w:rFonts w:ascii="Arial" w:hAnsi="Arial" w:cs="Arial"/>
          <w:i w:val="0"/>
          <w:sz w:val="22"/>
          <w:szCs w:val="22"/>
          <w:u w:val="none"/>
        </w:rPr>
      </w:pPr>
      <w:r>
        <w:rPr>
          <w:rFonts w:ascii="Arial" w:hAnsi="Arial" w:cs="Arial"/>
          <w:i w:val="0"/>
          <w:sz w:val="22"/>
          <w:szCs w:val="22"/>
          <w:u w:val="none"/>
        </w:rPr>
        <w:t xml:space="preserve">2.4. </w:t>
      </w:r>
      <w:r>
        <w:rPr>
          <w:rFonts w:ascii="Arial" w:hAnsi="Arial" w:cs="Arial"/>
          <w:i w:val="0"/>
          <w:sz w:val="22"/>
          <w:szCs w:val="22"/>
          <w:u w:val="none"/>
        </w:rPr>
        <w:tab/>
      </w:r>
      <w:r w:rsidR="00FF41C7" w:rsidRPr="008011F9">
        <w:rPr>
          <w:rFonts w:ascii="Arial" w:hAnsi="Arial" w:cs="Arial"/>
          <w:i w:val="0"/>
          <w:sz w:val="22"/>
          <w:szCs w:val="22"/>
          <w:u w:val="none"/>
        </w:rPr>
        <w:t>l</w:t>
      </w:r>
      <w:r w:rsidR="002C027B" w:rsidRPr="008011F9">
        <w:rPr>
          <w:rFonts w:ascii="Arial" w:hAnsi="Arial" w:cs="Arial"/>
          <w:i w:val="0"/>
          <w:sz w:val="22"/>
          <w:szCs w:val="22"/>
          <w:u w:val="none"/>
        </w:rPr>
        <w:t>l</w:t>
      </w:r>
      <w:r w:rsidR="00FF41C7" w:rsidRPr="008011F9">
        <w:rPr>
          <w:rFonts w:ascii="Arial" w:hAnsi="Arial" w:cs="Arial"/>
          <w:i w:val="0"/>
          <w:sz w:val="22"/>
          <w:szCs w:val="22"/>
          <w:u w:val="none"/>
        </w:rPr>
        <w:t xml:space="preserve"> quadro economico di progetto, redatto in coerenza alla normativa vigente, riporta un importo totale di 136.962.329,82</w:t>
      </w:r>
      <w:r w:rsidR="002C027B" w:rsidRPr="008011F9">
        <w:rPr>
          <w:rFonts w:ascii="Arial" w:hAnsi="Arial" w:cs="Arial"/>
          <w:i w:val="0"/>
          <w:sz w:val="22"/>
          <w:szCs w:val="22"/>
          <w:u w:val="none"/>
        </w:rPr>
        <w:t xml:space="preserve"> euro</w:t>
      </w:r>
      <w:r w:rsidR="00FF41C7" w:rsidRPr="008011F9">
        <w:rPr>
          <w:rFonts w:ascii="Arial" w:hAnsi="Arial" w:cs="Arial"/>
          <w:i w:val="0"/>
          <w:sz w:val="22"/>
          <w:szCs w:val="22"/>
          <w:u w:val="none"/>
        </w:rPr>
        <w:t>, con un importo complessivo dei lavori, pari a 91.655.575,00</w:t>
      </w:r>
      <w:r w:rsidR="002C027B" w:rsidRPr="008011F9">
        <w:rPr>
          <w:rFonts w:ascii="Arial" w:hAnsi="Arial" w:cs="Arial"/>
          <w:i w:val="0"/>
          <w:sz w:val="22"/>
          <w:szCs w:val="22"/>
          <w:u w:val="none"/>
        </w:rPr>
        <w:t xml:space="preserve"> euro</w:t>
      </w:r>
      <w:r w:rsidR="00FF41C7" w:rsidRPr="008011F9">
        <w:rPr>
          <w:rFonts w:ascii="Arial" w:hAnsi="Arial" w:cs="Arial"/>
          <w:i w:val="0"/>
          <w:sz w:val="22"/>
          <w:szCs w:val="22"/>
          <w:u w:val="none"/>
        </w:rPr>
        <w:t xml:space="preserve"> di cui 85.855.000,00 </w:t>
      </w:r>
      <w:r w:rsidR="002C027B" w:rsidRPr="008011F9">
        <w:rPr>
          <w:rFonts w:ascii="Arial" w:hAnsi="Arial" w:cs="Arial"/>
          <w:i w:val="0"/>
          <w:sz w:val="22"/>
          <w:szCs w:val="22"/>
          <w:u w:val="none"/>
        </w:rPr>
        <w:t xml:space="preserve">euro </w:t>
      </w:r>
      <w:r w:rsidR="00FF41C7" w:rsidRPr="008011F9">
        <w:rPr>
          <w:rFonts w:ascii="Arial" w:hAnsi="Arial" w:cs="Arial"/>
          <w:i w:val="0"/>
          <w:sz w:val="22"/>
          <w:szCs w:val="22"/>
          <w:u w:val="none"/>
        </w:rPr>
        <w:t xml:space="preserve">per lavori soggetti a ribasso, 5.680.575,00 </w:t>
      </w:r>
      <w:r w:rsidR="002C027B" w:rsidRPr="008011F9">
        <w:rPr>
          <w:rFonts w:ascii="Arial" w:hAnsi="Arial" w:cs="Arial"/>
          <w:i w:val="0"/>
          <w:sz w:val="22"/>
          <w:szCs w:val="22"/>
          <w:u w:val="none"/>
        </w:rPr>
        <w:t xml:space="preserve">euro </w:t>
      </w:r>
      <w:r w:rsidR="00FF41C7" w:rsidRPr="008011F9">
        <w:rPr>
          <w:rFonts w:ascii="Arial" w:hAnsi="Arial" w:cs="Arial"/>
          <w:i w:val="0"/>
          <w:sz w:val="22"/>
          <w:szCs w:val="22"/>
          <w:u w:val="none"/>
        </w:rPr>
        <w:t xml:space="preserve">per oneri relativi alla sicurezza e 120.000,00 </w:t>
      </w:r>
      <w:r w:rsidR="002C027B" w:rsidRPr="008011F9">
        <w:rPr>
          <w:rFonts w:ascii="Arial" w:hAnsi="Arial" w:cs="Arial"/>
          <w:i w:val="0"/>
          <w:sz w:val="22"/>
          <w:szCs w:val="22"/>
          <w:u w:val="none"/>
        </w:rPr>
        <w:t xml:space="preserve">euro </w:t>
      </w:r>
      <w:r w:rsidR="00FF41C7" w:rsidRPr="008011F9">
        <w:rPr>
          <w:rFonts w:ascii="Arial" w:hAnsi="Arial" w:cs="Arial"/>
          <w:i w:val="0"/>
          <w:sz w:val="22"/>
          <w:szCs w:val="22"/>
          <w:u w:val="none"/>
        </w:rPr>
        <w:t>per Protocollo di legalità, entrambi non soggetti a ribasso. Le somme a disposizione, correttamente dettagliate, ammontano a 31.511.987,79</w:t>
      </w:r>
      <w:r w:rsidR="002C027B" w:rsidRPr="008011F9">
        <w:rPr>
          <w:rFonts w:ascii="Arial" w:hAnsi="Arial" w:cs="Arial"/>
          <w:i w:val="0"/>
          <w:sz w:val="22"/>
          <w:szCs w:val="22"/>
          <w:u w:val="none"/>
        </w:rPr>
        <w:t xml:space="preserve"> euro</w:t>
      </w:r>
      <w:r w:rsidR="00FF41C7" w:rsidRPr="008011F9">
        <w:rPr>
          <w:rFonts w:ascii="Arial" w:hAnsi="Arial" w:cs="Arial"/>
          <w:i w:val="0"/>
          <w:sz w:val="22"/>
          <w:szCs w:val="22"/>
          <w:u w:val="none"/>
        </w:rPr>
        <w:t xml:space="preserve">, mentre gli oneri </w:t>
      </w:r>
      <w:r w:rsidR="00FF41C7" w:rsidRPr="00DC65CA">
        <w:rPr>
          <w:rFonts w:ascii="Arial" w:hAnsi="Arial" w:cs="Arial"/>
          <w:i w:val="0"/>
          <w:sz w:val="22"/>
          <w:szCs w:val="22"/>
          <w:u w:val="none"/>
        </w:rPr>
        <w:t>d</w:t>
      </w:r>
      <w:r w:rsidR="002C027B" w:rsidRPr="00DC65CA">
        <w:rPr>
          <w:rFonts w:ascii="Arial" w:hAnsi="Arial" w:cs="Arial"/>
          <w:i w:val="0"/>
          <w:sz w:val="22"/>
          <w:szCs w:val="22"/>
          <w:u w:val="none"/>
        </w:rPr>
        <w:t>’</w:t>
      </w:r>
      <w:r w:rsidR="00FF41C7" w:rsidRPr="00DC65CA">
        <w:rPr>
          <w:rFonts w:ascii="Arial" w:hAnsi="Arial" w:cs="Arial"/>
          <w:i w:val="0"/>
          <w:sz w:val="22"/>
          <w:szCs w:val="22"/>
          <w:u w:val="none"/>
        </w:rPr>
        <w:t>investimento sono pari a 13.794.767,03</w:t>
      </w:r>
      <w:r w:rsidR="002C027B" w:rsidRPr="00DC65CA">
        <w:rPr>
          <w:rFonts w:ascii="Arial" w:hAnsi="Arial" w:cs="Arial"/>
          <w:i w:val="0"/>
          <w:sz w:val="22"/>
          <w:szCs w:val="22"/>
          <w:u w:val="none"/>
        </w:rPr>
        <w:t xml:space="preserve"> euro</w:t>
      </w:r>
      <w:r w:rsidR="00FF41C7" w:rsidRPr="00DC65CA">
        <w:rPr>
          <w:rFonts w:ascii="Arial" w:hAnsi="Arial" w:cs="Arial"/>
          <w:i w:val="0"/>
          <w:sz w:val="22"/>
          <w:szCs w:val="22"/>
          <w:u w:val="none"/>
        </w:rPr>
        <w:t>. Relativamente alla adozione del “protocollo di legalità” si osserva che lo stesso è previsto dal vigente Codice dei contratti</w:t>
      </w:r>
      <w:r w:rsidR="001E7D34" w:rsidRPr="00DC65CA">
        <w:rPr>
          <w:rFonts w:ascii="Arial" w:hAnsi="Arial" w:cs="Arial"/>
          <w:i w:val="0"/>
          <w:sz w:val="22"/>
          <w:szCs w:val="22"/>
          <w:u w:val="none"/>
        </w:rPr>
        <w:t xml:space="preserve"> pubblici</w:t>
      </w:r>
      <w:r w:rsidR="00FF41C7" w:rsidRPr="00DC65CA">
        <w:rPr>
          <w:rFonts w:ascii="Arial" w:hAnsi="Arial" w:cs="Arial"/>
          <w:i w:val="0"/>
          <w:sz w:val="22"/>
          <w:szCs w:val="22"/>
          <w:u w:val="none"/>
        </w:rPr>
        <w:t xml:space="preserve"> (art</w:t>
      </w:r>
      <w:r w:rsidR="002C027B" w:rsidRPr="00DC65CA">
        <w:rPr>
          <w:rFonts w:ascii="Arial" w:hAnsi="Arial" w:cs="Arial"/>
          <w:i w:val="0"/>
          <w:sz w:val="22"/>
          <w:szCs w:val="22"/>
          <w:u w:val="none"/>
        </w:rPr>
        <w:t>icolo</w:t>
      </w:r>
      <w:r w:rsidR="00FF41C7" w:rsidRPr="00DC65CA">
        <w:rPr>
          <w:rFonts w:ascii="Arial" w:hAnsi="Arial" w:cs="Arial"/>
          <w:i w:val="0"/>
          <w:sz w:val="22"/>
          <w:szCs w:val="22"/>
          <w:u w:val="none"/>
        </w:rPr>
        <w:t xml:space="preserve"> 194 del </w:t>
      </w:r>
      <w:r w:rsidR="002C027B" w:rsidRPr="00DC65CA">
        <w:rPr>
          <w:rFonts w:ascii="Arial" w:hAnsi="Arial" w:cs="Arial"/>
          <w:i w:val="0"/>
          <w:sz w:val="22"/>
          <w:szCs w:val="22"/>
          <w:u w:val="none"/>
        </w:rPr>
        <w:t>decreto legislativo</w:t>
      </w:r>
      <w:r w:rsidR="009E046D" w:rsidRPr="00DC65CA">
        <w:rPr>
          <w:rFonts w:ascii="Arial" w:hAnsi="Arial" w:cs="Arial"/>
          <w:i w:val="0"/>
          <w:sz w:val="22"/>
          <w:szCs w:val="22"/>
          <w:u w:val="none"/>
        </w:rPr>
        <w:t xml:space="preserve"> </w:t>
      </w:r>
      <w:r w:rsidR="002C027B" w:rsidRPr="00DC65CA">
        <w:rPr>
          <w:rFonts w:ascii="Arial" w:hAnsi="Arial" w:cs="Arial"/>
          <w:i w:val="0"/>
          <w:sz w:val="22"/>
          <w:szCs w:val="22"/>
          <w:u w:val="none"/>
        </w:rPr>
        <w:t xml:space="preserve">n. </w:t>
      </w:r>
      <w:r w:rsidR="00FF41C7" w:rsidRPr="00DC65CA">
        <w:rPr>
          <w:rFonts w:ascii="Arial" w:hAnsi="Arial" w:cs="Arial"/>
          <w:i w:val="0"/>
          <w:sz w:val="22"/>
          <w:szCs w:val="22"/>
          <w:u w:val="none"/>
        </w:rPr>
        <w:t>5</w:t>
      </w:r>
      <w:r w:rsidR="00360B40" w:rsidRPr="00DC65CA">
        <w:rPr>
          <w:rFonts w:ascii="Arial" w:hAnsi="Arial" w:cs="Arial"/>
          <w:i w:val="0"/>
          <w:sz w:val="22"/>
          <w:szCs w:val="22"/>
          <w:u w:val="none"/>
        </w:rPr>
        <w:t>0</w:t>
      </w:r>
      <w:r w:rsidR="002C027B" w:rsidRPr="00DC65CA">
        <w:rPr>
          <w:rFonts w:ascii="Arial" w:hAnsi="Arial" w:cs="Arial"/>
          <w:i w:val="0"/>
          <w:sz w:val="22"/>
          <w:szCs w:val="22"/>
          <w:u w:val="none"/>
        </w:rPr>
        <w:t xml:space="preserve"> del </w:t>
      </w:r>
      <w:r w:rsidR="00FF41C7" w:rsidRPr="00DC65CA">
        <w:rPr>
          <w:rFonts w:ascii="Arial" w:hAnsi="Arial" w:cs="Arial"/>
          <w:i w:val="0"/>
          <w:sz w:val="22"/>
          <w:szCs w:val="22"/>
          <w:u w:val="none"/>
        </w:rPr>
        <w:t xml:space="preserve">2016) per affidamenti a Contraente generale che ne prevede il costo fra le “somme a disposizione". L'importo previsto per tale voce - ove confermata - dovrà essere giustificato, sia per quanto attiene la collocazione nel quadro economico, sia per quanto attiene la quantificazione, nel successivo livello progettuale e comunque prima delle procedure di affidamento. Per quanto attiene la voce </w:t>
      </w:r>
      <w:r w:rsidR="00FF41C7" w:rsidRPr="00DC65CA">
        <w:rPr>
          <w:rFonts w:ascii="Arial" w:hAnsi="Arial" w:cs="Arial"/>
          <w:sz w:val="22"/>
          <w:szCs w:val="22"/>
          <w:u w:val="none"/>
        </w:rPr>
        <w:t>b</w:t>
      </w:r>
      <w:r w:rsidR="002C027B" w:rsidRPr="00DC65CA">
        <w:rPr>
          <w:rFonts w:ascii="Arial" w:hAnsi="Arial" w:cs="Arial"/>
          <w:i w:val="0"/>
          <w:sz w:val="22"/>
          <w:szCs w:val="22"/>
          <w:u w:val="none"/>
        </w:rPr>
        <w:t>.</w:t>
      </w:r>
      <w:r w:rsidR="00FF41C7" w:rsidRPr="00DC65CA">
        <w:rPr>
          <w:rFonts w:ascii="Arial" w:hAnsi="Arial" w:cs="Arial"/>
          <w:i w:val="0"/>
          <w:sz w:val="22"/>
          <w:szCs w:val="22"/>
          <w:u w:val="none"/>
        </w:rPr>
        <w:t>6 “Fondo art</w:t>
      </w:r>
      <w:r w:rsidR="002C027B" w:rsidRPr="00DC65CA">
        <w:rPr>
          <w:rFonts w:ascii="Arial" w:hAnsi="Arial" w:cs="Arial"/>
          <w:i w:val="0"/>
          <w:sz w:val="22"/>
          <w:szCs w:val="22"/>
          <w:u w:val="none"/>
        </w:rPr>
        <w:t>icolo</w:t>
      </w:r>
      <w:r w:rsidR="00FF41C7" w:rsidRPr="00DC65CA">
        <w:rPr>
          <w:rFonts w:ascii="Arial" w:hAnsi="Arial" w:cs="Arial"/>
          <w:i w:val="0"/>
          <w:sz w:val="22"/>
          <w:szCs w:val="22"/>
          <w:u w:val="none"/>
        </w:rPr>
        <w:t xml:space="preserve"> 113, c</w:t>
      </w:r>
      <w:r w:rsidR="002C027B" w:rsidRPr="00DC65CA">
        <w:rPr>
          <w:rFonts w:ascii="Arial" w:hAnsi="Arial" w:cs="Arial"/>
          <w:i w:val="0"/>
          <w:sz w:val="22"/>
          <w:szCs w:val="22"/>
          <w:u w:val="none"/>
        </w:rPr>
        <w:t xml:space="preserve">omma </w:t>
      </w:r>
      <w:r w:rsidR="00FF41C7" w:rsidRPr="00DC65CA">
        <w:rPr>
          <w:rFonts w:ascii="Arial" w:hAnsi="Arial" w:cs="Arial"/>
          <w:i w:val="0"/>
          <w:sz w:val="22"/>
          <w:szCs w:val="22"/>
          <w:u w:val="none"/>
        </w:rPr>
        <w:t xml:space="preserve">2, </w:t>
      </w:r>
      <w:r w:rsidR="002C027B" w:rsidRPr="00DC65CA">
        <w:rPr>
          <w:rFonts w:ascii="Arial" w:hAnsi="Arial" w:cs="Arial"/>
          <w:i w:val="0"/>
          <w:sz w:val="22"/>
          <w:szCs w:val="22"/>
          <w:u w:val="none"/>
        </w:rPr>
        <w:t xml:space="preserve">decreto legislativo n. </w:t>
      </w:r>
      <w:r w:rsidR="00FF41C7" w:rsidRPr="00DC65CA">
        <w:rPr>
          <w:rFonts w:ascii="Arial" w:hAnsi="Arial" w:cs="Arial"/>
          <w:i w:val="0"/>
          <w:sz w:val="22"/>
          <w:szCs w:val="22"/>
          <w:u w:val="none"/>
        </w:rPr>
        <w:t>50</w:t>
      </w:r>
      <w:r w:rsidR="002C027B" w:rsidRPr="00DC65CA">
        <w:rPr>
          <w:rFonts w:ascii="Arial" w:hAnsi="Arial" w:cs="Arial"/>
          <w:i w:val="0"/>
          <w:sz w:val="22"/>
          <w:szCs w:val="22"/>
          <w:u w:val="none"/>
        </w:rPr>
        <w:t xml:space="preserve"> del </w:t>
      </w:r>
      <w:r w:rsidR="00FF41C7" w:rsidRPr="00DC65CA">
        <w:rPr>
          <w:rFonts w:ascii="Arial" w:hAnsi="Arial" w:cs="Arial"/>
          <w:i w:val="0"/>
          <w:sz w:val="22"/>
          <w:szCs w:val="22"/>
          <w:u w:val="none"/>
        </w:rPr>
        <w:t>2016” ne deve essere valutata l'applicabilità ad un soggetto quale è ANAS S.p.A. e, in ogni caso, dal fondo sono escluse le attività di progettazione. Con riferimento</w:t>
      </w:r>
      <w:r w:rsidR="00FF41C7" w:rsidRPr="008011F9">
        <w:rPr>
          <w:rFonts w:ascii="Arial" w:hAnsi="Arial" w:cs="Arial"/>
          <w:i w:val="0"/>
          <w:sz w:val="22"/>
          <w:szCs w:val="22"/>
          <w:u w:val="none"/>
        </w:rPr>
        <w:t xml:space="preserve"> agli espropri, pertanto, in linea generale si evidenzia che per una corretta stima degli oneri in questione occorre fare riferimento alla normativa vigente in </w:t>
      </w:r>
      <w:r w:rsidR="00FF41C7" w:rsidRPr="00DC65CA">
        <w:rPr>
          <w:rFonts w:ascii="Arial" w:hAnsi="Arial" w:cs="Arial"/>
          <w:i w:val="0"/>
          <w:sz w:val="22"/>
          <w:szCs w:val="22"/>
          <w:u w:val="none"/>
        </w:rPr>
        <w:t xml:space="preserve">materia, dettata dal </w:t>
      </w:r>
      <w:r w:rsidR="002C027B" w:rsidRPr="00DC65CA">
        <w:rPr>
          <w:rFonts w:ascii="Arial" w:hAnsi="Arial" w:cs="Arial"/>
          <w:i w:val="0"/>
          <w:sz w:val="22"/>
          <w:szCs w:val="22"/>
          <w:u w:val="none"/>
        </w:rPr>
        <w:t>decreto del Presidente della Repubblica</w:t>
      </w:r>
      <w:r w:rsidR="009E046D" w:rsidRPr="00DC65CA">
        <w:rPr>
          <w:rFonts w:ascii="Arial" w:hAnsi="Arial" w:cs="Arial"/>
          <w:i w:val="0"/>
          <w:sz w:val="22"/>
          <w:szCs w:val="22"/>
          <w:u w:val="none"/>
        </w:rPr>
        <w:t xml:space="preserve"> </w:t>
      </w:r>
      <w:r w:rsidR="002C027B" w:rsidRPr="00DC65CA">
        <w:rPr>
          <w:rFonts w:ascii="Arial" w:hAnsi="Arial" w:cs="Arial"/>
          <w:i w:val="0"/>
          <w:sz w:val="22"/>
          <w:szCs w:val="22"/>
          <w:u w:val="none"/>
        </w:rPr>
        <w:t xml:space="preserve">n. </w:t>
      </w:r>
      <w:r w:rsidR="00FF41C7" w:rsidRPr="00DC65CA">
        <w:rPr>
          <w:rFonts w:ascii="Arial" w:hAnsi="Arial" w:cs="Arial"/>
          <w:i w:val="0"/>
          <w:sz w:val="22"/>
          <w:szCs w:val="22"/>
          <w:u w:val="none"/>
        </w:rPr>
        <w:t>327</w:t>
      </w:r>
      <w:r w:rsidR="002C027B" w:rsidRPr="00DC65CA">
        <w:rPr>
          <w:rFonts w:ascii="Arial" w:hAnsi="Arial" w:cs="Arial"/>
          <w:i w:val="0"/>
          <w:sz w:val="22"/>
          <w:szCs w:val="22"/>
          <w:u w:val="none"/>
        </w:rPr>
        <w:t xml:space="preserve"> del </w:t>
      </w:r>
      <w:r w:rsidR="00FF41C7" w:rsidRPr="00DC65CA">
        <w:rPr>
          <w:rFonts w:ascii="Arial" w:hAnsi="Arial" w:cs="Arial"/>
          <w:i w:val="0"/>
          <w:sz w:val="22"/>
          <w:szCs w:val="22"/>
          <w:u w:val="none"/>
        </w:rPr>
        <w:t>2001</w:t>
      </w:r>
      <w:r w:rsidR="00360B40" w:rsidRPr="00DC65CA">
        <w:rPr>
          <w:rFonts w:ascii="Arial" w:hAnsi="Arial" w:cs="Arial"/>
          <w:i w:val="0"/>
          <w:sz w:val="22"/>
          <w:szCs w:val="22"/>
          <w:u w:val="none"/>
        </w:rPr>
        <w:t xml:space="preserve"> recante “</w:t>
      </w:r>
      <w:r w:rsidR="00360B40" w:rsidRPr="00DC65CA">
        <w:rPr>
          <w:rFonts w:ascii="Arial" w:hAnsi="Arial" w:cs="Arial"/>
          <w:sz w:val="22"/>
          <w:szCs w:val="22"/>
          <w:u w:val="none"/>
        </w:rPr>
        <w:t>Testo unico delle disposizioni legislative e regolamentari in materia di espropriazione per pubblica utilità</w:t>
      </w:r>
      <w:r w:rsidR="00360B40" w:rsidRPr="00DC65CA">
        <w:rPr>
          <w:rFonts w:ascii="Arial" w:hAnsi="Arial" w:cs="Arial"/>
          <w:i w:val="0"/>
          <w:sz w:val="22"/>
          <w:szCs w:val="22"/>
          <w:u w:val="none"/>
        </w:rPr>
        <w:t>”</w:t>
      </w:r>
      <w:r w:rsidR="00FF41C7" w:rsidRPr="00DC65CA">
        <w:rPr>
          <w:rFonts w:ascii="Arial" w:hAnsi="Arial" w:cs="Arial"/>
          <w:i w:val="0"/>
          <w:sz w:val="22"/>
          <w:szCs w:val="22"/>
          <w:u w:val="none"/>
        </w:rPr>
        <w:t xml:space="preserve"> evidenziando</w:t>
      </w:r>
      <w:r w:rsidR="001E7D34" w:rsidRPr="00DC65CA">
        <w:rPr>
          <w:rFonts w:ascii="Arial" w:hAnsi="Arial" w:cs="Arial"/>
          <w:i w:val="0"/>
          <w:sz w:val="22"/>
          <w:szCs w:val="22"/>
          <w:u w:val="none"/>
        </w:rPr>
        <w:t>,</w:t>
      </w:r>
      <w:r w:rsidR="00FF41C7" w:rsidRPr="00DC65CA">
        <w:rPr>
          <w:rFonts w:ascii="Arial" w:hAnsi="Arial" w:cs="Arial"/>
          <w:i w:val="0"/>
          <w:sz w:val="22"/>
          <w:szCs w:val="22"/>
          <w:u w:val="none"/>
        </w:rPr>
        <w:t xml:space="preserve"> altresì</w:t>
      </w:r>
      <w:r w:rsidR="001E7D34" w:rsidRPr="00DC65CA">
        <w:rPr>
          <w:rFonts w:ascii="Arial" w:hAnsi="Arial" w:cs="Arial"/>
          <w:i w:val="0"/>
          <w:sz w:val="22"/>
          <w:szCs w:val="22"/>
          <w:u w:val="none"/>
        </w:rPr>
        <w:t>,</w:t>
      </w:r>
      <w:r w:rsidR="00FF41C7" w:rsidRPr="00DC65CA">
        <w:rPr>
          <w:rFonts w:ascii="Arial" w:hAnsi="Arial" w:cs="Arial"/>
          <w:i w:val="0"/>
          <w:sz w:val="22"/>
          <w:szCs w:val="22"/>
          <w:u w:val="none"/>
        </w:rPr>
        <w:t xml:space="preserve"> che</w:t>
      </w:r>
      <w:r w:rsidR="00FF41C7" w:rsidRPr="008011F9">
        <w:rPr>
          <w:rFonts w:ascii="Arial" w:hAnsi="Arial" w:cs="Arial"/>
          <w:i w:val="0"/>
          <w:sz w:val="22"/>
          <w:szCs w:val="22"/>
          <w:u w:val="none"/>
        </w:rPr>
        <w:t xml:space="preserve"> le aree necessarie dovranno essere acquisite prima de</w:t>
      </w:r>
      <w:r w:rsidR="002C027B" w:rsidRPr="008011F9">
        <w:rPr>
          <w:rFonts w:ascii="Arial" w:hAnsi="Arial" w:cs="Arial"/>
          <w:i w:val="0"/>
          <w:sz w:val="22"/>
          <w:szCs w:val="22"/>
          <w:u w:val="none"/>
        </w:rPr>
        <w:t>ll’</w:t>
      </w:r>
      <w:r w:rsidR="00FF41C7" w:rsidRPr="008011F9">
        <w:rPr>
          <w:rFonts w:ascii="Arial" w:hAnsi="Arial" w:cs="Arial"/>
          <w:i w:val="0"/>
          <w:sz w:val="22"/>
          <w:szCs w:val="22"/>
          <w:u w:val="none"/>
        </w:rPr>
        <w:t>avvio dei lavori e che eventuali problematiche dovranno essere affrontate e risolte prima dell</w:t>
      </w:r>
      <w:r w:rsidR="002C027B" w:rsidRPr="008011F9">
        <w:rPr>
          <w:rFonts w:ascii="Arial" w:hAnsi="Arial" w:cs="Arial"/>
          <w:i w:val="0"/>
          <w:sz w:val="22"/>
          <w:szCs w:val="22"/>
          <w:u w:val="none"/>
        </w:rPr>
        <w:t>’</w:t>
      </w:r>
      <w:r w:rsidR="00FF41C7" w:rsidRPr="008011F9">
        <w:rPr>
          <w:rFonts w:ascii="Arial" w:hAnsi="Arial" w:cs="Arial"/>
          <w:i w:val="0"/>
          <w:sz w:val="22"/>
          <w:szCs w:val="22"/>
          <w:u w:val="none"/>
        </w:rPr>
        <w:t>avvio dell</w:t>
      </w:r>
      <w:r w:rsidR="002C027B" w:rsidRPr="008011F9">
        <w:rPr>
          <w:rFonts w:ascii="Arial" w:hAnsi="Arial" w:cs="Arial"/>
          <w:i w:val="0"/>
          <w:sz w:val="22"/>
          <w:szCs w:val="22"/>
          <w:u w:val="none"/>
        </w:rPr>
        <w:t>’</w:t>
      </w:r>
      <w:r w:rsidR="00FF41C7" w:rsidRPr="008011F9">
        <w:rPr>
          <w:rFonts w:ascii="Arial" w:hAnsi="Arial" w:cs="Arial"/>
          <w:i w:val="0"/>
          <w:sz w:val="22"/>
          <w:szCs w:val="22"/>
          <w:u w:val="none"/>
        </w:rPr>
        <w:t>affidamento dei lavori al fine di assicurare l'effettiva cantierabilità dell'intervento. Relativamente alla “bonifica dei residuati bellici” si osserva che la stessa è stata collocata fra le “somme a disposizione" e non sarà quindi affiliata all’esecutore dei lavori. Si ricorda, pertanto, che tale attività dovrà essere affidata ed eseguita tenendo conto del programma temporale dell</w:t>
      </w:r>
      <w:r w:rsidR="002C027B" w:rsidRPr="008011F9">
        <w:rPr>
          <w:rFonts w:ascii="Arial" w:hAnsi="Arial" w:cs="Arial"/>
          <w:i w:val="0"/>
          <w:sz w:val="22"/>
          <w:szCs w:val="22"/>
          <w:u w:val="none"/>
        </w:rPr>
        <w:t>’</w:t>
      </w:r>
      <w:r w:rsidR="00FF41C7" w:rsidRPr="008011F9">
        <w:rPr>
          <w:rFonts w:ascii="Arial" w:hAnsi="Arial" w:cs="Arial"/>
          <w:i w:val="0"/>
          <w:sz w:val="22"/>
          <w:szCs w:val="22"/>
          <w:u w:val="none"/>
        </w:rPr>
        <w:t>intervento, per far s</w:t>
      </w:r>
      <w:r w:rsidR="002C027B" w:rsidRPr="008011F9">
        <w:rPr>
          <w:rFonts w:ascii="Arial" w:hAnsi="Arial" w:cs="Arial"/>
          <w:i w:val="0"/>
          <w:sz w:val="22"/>
          <w:szCs w:val="22"/>
          <w:u w:val="none"/>
        </w:rPr>
        <w:t>ì</w:t>
      </w:r>
      <w:r w:rsidR="00FF41C7" w:rsidRPr="008011F9">
        <w:rPr>
          <w:rFonts w:ascii="Arial" w:hAnsi="Arial" w:cs="Arial"/>
          <w:i w:val="0"/>
          <w:sz w:val="22"/>
          <w:szCs w:val="22"/>
          <w:u w:val="none"/>
        </w:rPr>
        <w:t xml:space="preserve"> che la stessa sia completata prima della consegna dei lavori. Riguardo le somme a disposizione e gli oneri di investimento pari al</w:t>
      </w:r>
      <w:r w:rsidR="002C027B" w:rsidRPr="008011F9">
        <w:rPr>
          <w:rFonts w:ascii="Arial" w:hAnsi="Arial" w:cs="Arial"/>
          <w:i w:val="0"/>
          <w:sz w:val="22"/>
          <w:szCs w:val="22"/>
          <w:u w:val="none"/>
        </w:rPr>
        <w:t>l’</w:t>
      </w:r>
      <w:r w:rsidR="00FF41C7" w:rsidRPr="008011F9">
        <w:rPr>
          <w:rFonts w:ascii="Arial" w:hAnsi="Arial" w:cs="Arial"/>
          <w:i w:val="0"/>
          <w:sz w:val="22"/>
          <w:szCs w:val="22"/>
          <w:u w:val="none"/>
        </w:rPr>
        <w:t>11,2% dell'importo complessivo di lavori e somme a disposizione, si ritiene che tali oneri possano essere riconosciuti sulla base di una rendicontazione di dettaglio sulla base delle effettive spese che saranno sostenute.</w:t>
      </w:r>
      <w:r>
        <w:rPr>
          <w:rFonts w:ascii="Arial" w:hAnsi="Arial" w:cs="Arial"/>
          <w:i w:val="0"/>
          <w:sz w:val="22"/>
          <w:szCs w:val="22"/>
          <w:u w:val="none"/>
        </w:rPr>
        <w:t xml:space="preserve"> </w:t>
      </w:r>
      <w:r w:rsidRPr="00465BF0">
        <w:rPr>
          <w:rFonts w:ascii="Arial" w:hAnsi="Arial" w:cs="Arial"/>
          <w:sz w:val="22"/>
          <w:szCs w:val="22"/>
          <w:u w:val="none"/>
        </w:rPr>
        <w:t>(punto 1.9.1.</w:t>
      </w:r>
      <w:r>
        <w:rPr>
          <w:rFonts w:ascii="Arial" w:hAnsi="Arial" w:cs="Arial"/>
          <w:sz w:val="22"/>
          <w:szCs w:val="22"/>
          <w:u w:val="none"/>
        </w:rPr>
        <w:t>9</w:t>
      </w:r>
      <w:r w:rsidRPr="00465BF0">
        <w:rPr>
          <w:rFonts w:ascii="Arial" w:hAnsi="Arial" w:cs="Arial"/>
          <w:sz w:val="22"/>
          <w:szCs w:val="22"/>
          <w:u w:val="none"/>
        </w:rPr>
        <w:t>. Prescrizioni e Raccomandazioni del MIT)</w:t>
      </w:r>
      <w:r w:rsidR="00150944">
        <w:rPr>
          <w:rFonts w:ascii="Arial" w:hAnsi="Arial" w:cs="Arial"/>
          <w:sz w:val="22"/>
          <w:szCs w:val="22"/>
          <w:u w:val="none"/>
        </w:rPr>
        <w:t>.</w:t>
      </w:r>
    </w:p>
    <w:p w14:paraId="68360196" w14:textId="77777777" w:rsidR="00925D54" w:rsidRDefault="00925D54" w:rsidP="0075257F">
      <w:pPr>
        <w:spacing w:before="120" w:after="120"/>
        <w:rPr>
          <w:rFonts w:ascii="Arial" w:hAnsi="Arial" w:cs="Arial"/>
          <w:sz w:val="22"/>
          <w:szCs w:val="22"/>
          <w:highlight w:val="yellow"/>
        </w:rPr>
      </w:pPr>
      <w:r>
        <w:rPr>
          <w:rFonts w:ascii="Arial" w:hAnsi="Arial" w:cs="Arial"/>
          <w:sz w:val="22"/>
          <w:szCs w:val="22"/>
          <w:highlight w:val="yellow"/>
        </w:rPr>
        <w:br w:type="page"/>
      </w:r>
    </w:p>
    <w:p w14:paraId="7AE7C70F" w14:textId="77777777" w:rsidR="00925D54" w:rsidRPr="008011F9" w:rsidRDefault="00925D54" w:rsidP="0075257F">
      <w:pPr>
        <w:spacing w:before="120" w:after="120"/>
        <w:jc w:val="both"/>
        <w:rPr>
          <w:rFonts w:ascii="Arial" w:hAnsi="Arial" w:cs="Arial"/>
          <w:sz w:val="22"/>
          <w:szCs w:val="22"/>
          <w:highlight w:val="yellow"/>
        </w:rPr>
      </w:pPr>
    </w:p>
    <w:p w14:paraId="28CC760C" w14:textId="77777777" w:rsidR="004F4EC2" w:rsidRPr="008011F9" w:rsidRDefault="00DC65CA" w:rsidP="00DC65CA">
      <w:pPr>
        <w:pStyle w:val="Titolo1"/>
      </w:pPr>
      <w:bookmarkStart w:id="14" w:name="_Toc51761791"/>
      <w:r>
        <w:t xml:space="preserve">3. </w:t>
      </w:r>
      <w:r w:rsidR="004F4EC2" w:rsidRPr="008011F9">
        <w:t>INDICAZIONI PER LA FASE DI VERIFICA DELLE PRESCRIZIONI</w:t>
      </w:r>
      <w:bookmarkEnd w:id="14"/>
    </w:p>
    <w:p w14:paraId="46D97DE8" w14:textId="77777777" w:rsidR="004F4EC2" w:rsidRPr="008011F9" w:rsidRDefault="00465BF0" w:rsidP="0075257F">
      <w:pPr>
        <w:tabs>
          <w:tab w:val="left" w:pos="426"/>
        </w:tabs>
        <w:overflowPunct w:val="0"/>
        <w:autoSpaceDE w:val="0"/>
        <w:autoSpaceDN w:val="0"/>
        <w:adjustRightInd w:val="0"/>
        <w:spacing w:before="120" w:after="120"/>
        <w:ind w:left="426" w:hanging="426"/>
        <w:jc w:val="both"/>
        <w:textAlignment w:val="baseline"/>
        <w:rPr>
          <w:rFonts w:ascii="Arial" w:hAnsi="Arial" w:cs="Arial"/>
          <w:sz w:val="22"/>
          <w:szCs w:val="22"/>
        </w:rPr>
      </w:pPr>
      <w:r>
        <w:rPr>
          <w:rFonts w:ascii="Arial" w:hAnsi="Arial" w:cs="Arial"/>
          <w:sz w:val="22"/>
          <w:szCs w:val="22"/>
        </w:rPr>
        <w:t xml:space="preserve">3.1 </w:t>
      </w:r>
      <w:r>
        <w:rPr>
          <w:rFonts w:ascii="Arial" w:hAnsi="Arial" w:cs="Arial"/>
          <w:sz w:val="22"/>
          <w:szCs w:val="22"/>
        </w:rPr>
        <w:tab/>
      </w:r>
      <w:r w:rsidR="002F75E0" w:rsidRPr="008011F9">
        <w:rPr>
          <w:rFonts w:ascii="Arial" w:hAnsi="Arial" w:cs="Arial"/>
          <w:sz w:val="22"/>
          <w:szCs w:val="22"/>
        </w:rPr>
        <w:t xml:space="preserve">Le </w:t>
      </w:r>
      <w:r w:rsidR="00FE3A90" w:rsidRPr="008011F9">
        <w:rPr>
          <w:rFonts w:ascii="Arial" w:hAnsi="Arial" w:cs="Arial"/>
          <w:sz w:val="22"/>
          <w:szCs w:val="22"/>
        </w:rPr>
        <w:t xml:space="preserve">prescrizioni </w:t>
      </w:r>
      <w:r w:rsidR="006525E0" w:rsidRPr="008011F9">
        <w:rPr>
          <w:rFonts w:ascii="Arial" w:hAnsi="Arial" w:cs="Arial"/>
          <w:sz w:val="22"/>
          <w:szCs w:val="22"/>
        </w:rPr>
        <w:t>dovranno essere recepite nella fase progettuale esecutiva</w:t>
      </w:r>
      <w:r w:rsidR="003C26A5" w:rsidRPr="008011F9">
        <w:rPr>
          <w:rFonts w:ascii="Arial" w:hAnsi="Arial" w:cs="Arial"/>
          <w:sz w:val="22"/>
          <w:szCs w:val="22"/>
        </w:rPr>
        <w:t xml:space="preserve"> ed in co</w:t>
      </w:r>
      <w:r w:rsidR="007B524C" w:rsidRPr="008011F9">
        <w:rPr>
          <w:rFonts w:ascii="Arial" w:hAnsi="Arial" w:cs="Arial"/>
          <w:sz w:val="22"/>
          <w:szCs w:val="22"/>
        </w:rPr>
        <w:t>r</w:t>
      </w:r>
      <w:r w:rsidR="003C26A5" w:rsidRPr="008011F9">
        <w:rPr>
          <w:rFonts w:ascii="Arial" w:hAnsi="Arial" w:cs="Arial"/>
          <w:sz w:val="22"/>
          <w:szCs w:val="22"/>
        </w:rPr>
        <w:t>so d’opera</w:t>
      </w:r>
      <w:r w:rsidR="002F75E0" w:rsidRPr="008011F9">
        <w:rPr>
          <w:rFonts w:ascii="Arial" w:hAnsi="Arial" w:cs="Arial"/>
          <w:sz w:val="22"/>
          <w:szCs w:val="22"/>
        </w:rPr>
        <w:t>.</w:t>
      </w:r>
      <w:bookmarkStart w:id="15" w:name="_Toc457646073"/>
      <w:bookmarkStart w:id="16" w:name="_Toc457646074"/>
      <w:bookmarkStart w:id="17" w:name="_Toc457646075"/>
      <w:bookmarkEnd w:id="15"/>
      <w:bookmarkEnd w:id="16"/>
      <w:bookmarkEnd w:id="17"/>
    </w:p>
    <w:sectPr w:rsidR="004F4EC2" w:rsidRPr="008011F9" w:rsidSect="00200DD8">
      <w:footerReference w:type="even" r:id="rId8"/>
      <w:footerReference w:type="default" r:id="rId9"/>
      <w:type w:val="continuous"/>
      <w:pgSz w:w="11906" w:h="16838"/>
      <w:pgMar w:top="3856"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C9DDA" w14:textId="77777777" w:rsidR="00B8452F" w:rsidRDefault="00B8452F">
      <w:r>
        <w:separator/>
      </w:r>
    </w:p>
  </w:endnote>
  <w:endnote w:type="continuationSeparator" w:id="0">
    <w:p w14:paraId="3122D6AB" w14:textId="77777777" w:rsidR="00B8452F" w:rsidRDefault="00B8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Open Sans Light">
    <w:altName w:val="Calibri"/>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DBD4" w14:textId="77777777" w:rsidR="002E5D8D" w:rsidRDefault="00E97848" w:rsidP="00165E24">
    <w:pPr>
      <w:pStyle w:val="Pidipagina"/>
      <w:framePr w:wrap="around" w:vAnchor="text" w:hAnchor="margin" w:xAlign="right" w:y="1"/>
      <w:rPr>
        <w:rStyle w:val="Numeropagina"/>
      </w:rPr>
    </w:pPr>
    <w:r>
      <w:rPr>
        <w:rStyle w:val="Numeropagina"/>
      </w:rPr>
      <w:fldChar w:fldCharType="begin"/>
    </w:r>
    <w:r w:rsidR="002E5D8D">
      <w:rPr>
        <w:rStyle w:val="Numeropagina"/>
      </w:rPr>
      <w:instrText xml:space="preserve">PAGE  </w:instrText>
    </w:r>
    <w:r>
      <w:rPr>
        <w:rStyle w:val="Numeropagina"/>
      </w:rPr>
      <w:fldChar w:fldCharType="end"/>
    </w:r>
  </w:p>
  <w:p w14:paraId="6B4D5B7C" w14:textId="77777777" w:rsidR="002E5D8D" w:rsidRDefault="002E5D8D" w:rsidP="006A7C3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F244F" w14:textId="3936B335" w:rsidR="002E5D8D" w:rsidRPr="00E5020A" w:rsidRDefault="00E97848" w:rsidP="00165E24">
    <w:pPr>
      <w:pStyle w:val="Pidipagina"/>
      <w:framePr w:wrap="around" w:vAnchor="text" w:hAnchor="margin" w:xAlign="right" w:y="1"/>
      <w:rPr>
        <w:rStyle w:val="Numeropagina"/>
        <w:rFonts w:ascii="Open Sans Light" w:hAnsi="Open Sans Light" w:cs="Open Sans Light"/>
        <w:sz w:val="20"/>
        <w:szCs w:val="20"/>
      </w:rPr>
    </w:pPr>
    <w:r w:rsidRPr="00E5020A">
      <w:rPr>
        <w:rStyle w:val="Numeropagina"/>
        <w:rFonts w:ascii="Open Sans Light" w:hAnsi="Open Sans Light" w:cs="Open Sans Light"/>
        <w:sz w:val="20"/>
        <w:szCs w:val="20"/>
      </w:rPr>
      <w:fldChar w:fldCharType="begin"/>
    </w:r>
    <w:r w:rsidR="002E5D8D" w:rsidRPr="00E5020A">
      <w:rPr>
        <w:rStyle w:val="Numeropagina"/>
        <w:rFonts w:ascii="Open Sans Light" w:hAnsi="Open Sans Light" w:cs="Open Sans Light"/>
        <w:sz w:val="20"/>
        <w:szCs w:val="20"/>
      </w:rPr>
      <w:instrText xml:space="preserve">PAGE  </w:instrText>
    </w:r>
    <w:r w:rsidRPr="00E5020A">
      <w:rPr>
        <w:rStyle w:val="Numeropagina"/>
        <w:rFonts w:ascii="Open Sans Light" w:hAnsi="Open Sans Light" w:cs="Open Sans Light"/>
        <w:sz w:val="20"/>
        <w:szCs w:val="20"/>
      </w:rPr>
      <w:fldChar w:fldCharType="separate"/>
    </w:r>
    <w:r w:rsidR="00A03ED1">
      <w:rPr>
        <w:rStyle w:val="Numeropagina"/>
        <w:rFonts w:ascii="Open Sans Light" w:hAnsi="Open Sans Light" w:cs="Open Sans Light"/>
        <w:noProof/>
        <w:sz w:val="20"/>
        <w:szCs w:val="20"/>
      </w:rPr>
      <w:t>2</w:t>
    </w:r>
    <w:r w:rsidRPr="00E5020A">
      <w:rPr>
        <w:rStyle w:val="Numeropagina"/>
        <w:rFonts w:ascii="Open Sans Light" w:hAnsi="Open Sans Light" w:cs="Open Sans Light"/>
        <w:sz w:val="20"/>
        <w:szCs w:val="20"/>
      </w:rPr>
      <w:fldChar w:fldCharType="end"/>
    </w:r>
  </w:p>
  <w:p w14:paraId="2290E43C" w14:textId="77777777" w:rsidR="002E5D8D" w:rsidRDefault="002E5D8D" w:rsidP="006A7C3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69F6B" w14:textId="77777777" w:rsidR="00B8452F" w:rsidRDefault="00B8452F">
      <w:r>
        <w:separator/>
      </w:r>
    </w:p>
  </w:footnote>
  <w:footnote w:type="continuationSeparator" w:id="0">
    <w:p w14:paraId="302103AC" w14:textId="77777777" w:rsidR="00B8452F" w:rsidRDefault="00B8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1E53"/>
    <w:multiLevelType w:val="hybridMultilevel"/>
    <w:tmpl w:val="CE0E7CC6"/>
    <w:lvl w:ilvl="0" w:tplc="38E880A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 w15:restartNumberingAfterBreak="0">
    <w:nsid w:val="0F1A7DE0"/>
    <w:multiLevelType w:val="hybridMultilevel"/>
    <w:tmpl w:val="AA18FCAA"/>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2" w15:restartNumberingAfterBreak="0">
    <w:nsid w:val="11B86B01"/>
    <w:multiLevelType w:val="hybridMultilevel"/>
    <w:tmpl w:val="2A6E1A20"/>
    <w:lvl w:ilvl="0" w:tplc="69DC9484">
      <w:start w:val="1"/>
      <w:numFmt w:val="lowerLetter"/>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3" w15:restartNumberingAfterBreak="0">
    <w:nsid w:val="12711A9A"/>
    <w:multiLevelType w:val="multilevel"/>
    <w:tmpl w:val="D2AE1D7A"/>
    <w:styleLink w:val="Stile1"/>
    <w:lvl w:ilvl="0">
      <w:start w:val="1"/>
      <w:numFmt w:val="decimal"/>
      <w:lvlText w:val="%1)"/>
      <w:lvlJc w:val="right"/>
      <w:pPr>
        <w:ind w:left="567" w:hanging="283"/>
      </w:pPr>
      <w:rPr>
        <w:rFonts w:ascii="Arial" w:hAnsi="Arial"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98246F"/>
    <w:multiLevelType w:val="hybridMultilevel"/>
    <w:tmpl w:val="F4A03218"/>
    <w:lvl w:ilvl="0" w:tplc="3ECA5730">
      <w:start w:val="1"/>
      <w:numFmt w:val="decimal"/>
      <w:lvlText w:val="%1."/>
      <w:lvlJc w:val="left"/>
      <w:pPr>
        <w:ind w:left="720" w:hanging="360"/>
      </w:pPr>
      <w:rPr>
        <w:rFonts w:ascii="Times New Roman" w:hAnsi="Times New Roman" w:hint="default"/>
        <w:caps w:val="0"/>
        <w:strike w:val="0"/>
        <w:dstrike w:val="0"/>
        <w:vanish w:val="0"/>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4D7C48"/>
    <w:multiLevelType w:val="multilevel"/>
    <w:tmpl w:val="2DF68656"/>
    <w:lvl w:ilvl="0">
      <w:start w:val="2"/>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5F51BDD"/>
    <w:multiLevelType w:val="hybridMultilevel"/>
    <w:tmpl w:val="5F4EB1DC"/>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7" w15:restartNumberingAfterBreak="0">
    <w:nsid w:val="47C337FB"/>
    <w:multiLevelType w:val="hybridMultilevel"/>
    <w:tmpl w:val="60EA4D60"/>
    <w:lvl w:ilvl="0" w:tplc="A0B6E388">
      <w:start w:val="1"/>
      <w:numFmt w:val="lowerLetter"/>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8" w15:restartNumberingAfterBreak="0">
    <w:nsid w:val="487E48EE"/>
    <w:multiLevelType w:val="hybridMultilevel"/>
    <w:tmpl w:val="1292C69E"/>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9" w15:restartNumberingAfterBreak="0">
    <w:nsid w:val="57B051C3"/>
    <w:multiLevelType w:val="hybridMultilevel"/>
    <w:tmpl w:val="E29C1100"/>
    <w:lvl w:ilvl="0" w:tplc="F6B63BBE">
      <w:start w:val="1"/>
      <w:numFmt w:val="bullet"/>
      <w:lvlText w:val="-"/>
      <w:lvlJc w:val="left"/>
      <w:pPr>
        <w:ind w:left="1582" w:hanging="360"/>
      </w:pPr>
      <w:rPr>
        <w:rFonts w:ascii="Courier New" w:hAnsi="Courier New"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10" w15:restartNumberingAfterBreak="0">
    <w:nsid w:val="58F74C85"/>
    <w:multiLevelType w:val="hybridMultilevel"/>
    <w:tmpl w:val="A114FB4E"/>
    <w:lvl w:ilvl="0" w:tplc="07DE50C2">
      <w:start w:val="1"/>
      <w:numFmt w:val="lowerLetter"/>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1" w15:restartNumberingAfterBreak="0">
    <w:nsid w:val="5C253C3D"/>
    <w:multiLevelType w:val="multilevel"/>
    <w:tmpl w:val="D9F636F8"/>
    <w:lvl w:ilvl="0">
      <w:start w:val="1"/>
      <w:numFmt w:val="decimal"/>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4832" w:hanging="720"/>
      </w:pPr>
      <w:rPr>
        <w:b w:val="0"/>
      </w:r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2" w15:restartNumberingAfterBreak="0">
    <w:nsid w:val="5D456FCF"/>
    <w:multiLevelType w:val="hybridMultilevel"/>
    <w:tmpl w:val="1EE0016A"/>
    <w:lvl w:ilvl="0" w:tplc="B86A742C">
      <w:start w:val="1"/>
      <w:numFmt w:val="lowerLetter"/>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3" w15:restartNumberingAfterBreak="0">
    <w:nsid w:val="60986EF6"/>
    <w:multiLevelType w:val="hybridMultilevel"/>
    <w:tmpl w:val="F11A281C"/>
    <w:lvl w:ilvl="0" w:tplc="623E59EA">
      <w:start w:val="1"/>
      <w:numFmt w:val="lowerLetter"/>
      <w:lvlText w:val="%1)"/>
      <w:lvlJc w:val="left"/>
      <w:pPr>
        <w:ind w:left="1222" w:hanging="360"/>
      </w:pPr>
      <w:rPr>
        <w:rFonts w:hint="default"/>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14" w15:restartNumberingAfterBreak="0">
    <w:nsid w:val="63FA4AFB"/>
    <w:multiLevelType w:val="hybridMultilevel"/>
    <w:tmpl w:val="6368013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70971EEC"/>
    <w:multiLevelType w:val="hybridMultilevel"/>
    <w:tmpl w:val="F8DE24F0"/>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16" w15:restartNumberingAfterBreak="0">
    <w:nsid w:val="70F079A9"/>
    <w:multiLevelType w:val="hybridMultilevel"/>
    <w:tmpl w:val="45369A5E"/>
    <w:name w:val="WW8Num252"/>
    <w:lvl w:ilvl="0" w:tplc="8506E03A">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852"/>
        </w:tabs>
        <w:ind w:left="-852" w:hanging="360"/>
      </w:pPr>
    </w:lvl>
    <w:lvl w:ilvl="2" w:tplc="0410001B">
      <w:start w:val="1"/>
      <w:numFmt w:val="lowerRoman"/>
      <w:lvlText w:val="%3."/>
      <w:lvlJc w:val="right"/>
      <w:pPr>
        <w:tabs>
          <w:tab w:val="num" w:pos="-132"/>
        </w:tabs>
        <w:ind w:left="-132" w:hanging="180"/>
      </w:pPr>
    </w:lvl>
    <w:lvl w:ilvl="3" w:tplc="0410000F">
      <w:start w:val="1"/>
      <w:numFmt w:val="decimal"/>
      <w:lvlText w:val="%4."/>
      <w:lvlJc w:val="left"/>
      <w:pPr>
        <w:tabs>
          <w:tab w:val="num" w:pos="588"/>
        </w:tabs>
        <w:ind w:left="588" w:hanging="360"/>
      </w:pPr>
    </w:lvl>
    <w:lvl w:ilvl="4" w:tplc="04100019">
      <w:start w:val="1"/>
      <w:numFmt w:val="lowerLetter"/>
      <w:lvlText w:val="%5."/>
      <w:lvlJc w:val="left"/>
      <w:pPr>
        <w:tabs>
          <w:tab w:val="num" w:pos="1308"/>
        </w:tabs>
        <w:ind w:left="1308" w:hanging="360"/>
      </w:pPr>
    </w:lvl>
    <w:lvl w:ilvl="5" w:tplc="0410001B">
      <w:start w:val="1"/>
      <w:numFmt w:val="lowerRoman"/>
      <w:lvlText w:val="%6."/>
      <w:lvlJc w:val="right"/>
      <w:pPr>
        <w:tabs>
          <w:tab w:val="num" w:pos="2028"/>
        </w:tabs>
        <w:ind w:left="2028" w:hanging="180"/>
      </w:pPr>
    </w:lvl>
    <w:lvl w:ilvl="6" w:tplc="0410000F">
      <w:start w:val="1"/>
      <w:numFmt w:val="decimal"/>
      <w:lvlText w:val="%7."/>
      <w:lvlJc w:val="left"/>
      <w:pPr>
        <w:tabs>
          <w:tab w:val="num" w:pos="2748"/>
        </w:tabs>
        <w:ind w:left="2748" w:hanging="360"/>
      </w:pPr>
    </w:lvl>
    <w:lvl w:ilvl="7" w:tplc="04100019">
      <w:start w:val="1"/>
      <w:numFmt w:val="lowerLetter"/>
      <w:lvlText w:val="%8."/>
      <w:lvlJc w:val="left"/>
      <w:pPr>
        <w:tabs>
          <w:tab w:val="num" w:pos="3468"/>
        </w:tabs>
        <w:ind w:left="3468" w:hanging="360"/>
      </w:pPr>
    </w:lvl>
    <w:lvl w:ilvl="8" w:tplc="0410001B">
      <w:start w:val="1"/>
      <w:numFmt w:val="lowerRoman"/>
      <w:lvlText w:val="%9."/>
      <w:lvlJc w:val="right"/>
      <w:pPr>
        <w:tabs>
          <w:tab w:val="num" w:pos="4188"/>
        </w:tabs>
        <w:ind w:left="4188" w:hanging="180"/>
      </w:pPr>
    </w:lvl>
  </w:abstractNum>
  <w:abstractNum w:abstractNumId="17" w15:restartNumberingAfterBreak="0">
    <w:nsid w:val="74C91C6C"/>
    <w:multiLevelType w:val="multilevel"/>
    <w:tmpl w:val="B8D2E8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9"/>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3"/>
  </w:num>
  <w:num w:numId="14">
    <w:abstractNumId w:val="13"/>
  </w:num>
  <w:num w:numId="15">
    <w:abstractNumId w:val="4"/>
  </w:num>
  <w:num w:numId="16">
    <w:abstractNumId w:val="17"/>
  </w:num>
  <w:num w:numId="17">
    <w:abstractNumId w:val="5"/>
  </w:num>
  <w:num w:numId="18">
    <w:abstractNumId w:val="11"/>
  </w:num>
  <w:num w:numId="19">
    <w:abstractNumId w:val="15"/>
  </w:num>
  <w:num w:numId="20">
    <w:abstractNumId w:val="7"/>
  </w:num>
  <w:num w:numId="21">
    <w:abstractNumId w:val="14"/>
  </w:num>
  <w:num w:numId="22">
    <w:abstractNumId w:val="0"/>
  </w:num>
  <w:num w:numId="23">
    <w:abstractNumId w:val="1"/>
  </w:num>
  <w:num w:numId="24">
    <w:abstractNumId w:val="12"/>
  </w:num>
  <w:num w:numId="25">
    <w:abstractNumId w:val="6"/>
  </w:num>
  <w:num w:numId="26">
    <w:abstractNumId w:val="10"/>
  </w:num>
  <w:num w:numId="27">
    <w:abstractNumId w:val="8"/>
  </w:num>
  <w:num w:numId="2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37"/>
    <w:rsid w:val="00001A54"/>
    <w:rsid w:val="000025C2"/>
    <w:rsid w:val="00003D1F"/>
    <w:rsid w:val="000046BE"/>
    <w:rsid w:val="00005326"/>
    <w:rsid w:val="0000561D"/>
    <w:rsid w:val="00005DC0"/>
    <w:rsid w:val="00005EF3"/>
    <w:rsid w:val="00007316"/>
    <w:rsid w:val="00007705"/>
    <w:rsid w:val="00007A08"/>
    <w:rsid w:val="00010728"/>
    <w:rsid w:val="00013846"/>
    <w:rsid w:val="0001472B"/>
    <w:rsid w:val="000171C1"/>
    <w:rsid w:val="00020302"/>
    <w:rsid w:val="0002082B"/>
    <w:rsid w:val="00020D2A"/>
    <w:rsid w:val="00020D86"/>
    <w:rsid w:val="00021C83"/>
    <w:rsid w:val="00023116"/>
    <w:rsid w:val="00023B4B"/>
    <w:rsid w:val="00024BAD"/>
    <w:rsid w:val="00024BF6"/>
    <w:rsid w:val="00024EE2"/>
    <w:rsid w:val="00027E4F"/>
    <w:rsid w:val="00030206"/>
    <w:rsid w:val="0003097F"/>
    <w:rsid w:val="00032422"/>
    <w:rsid w:val="0003250A"/>
    <w:rsid w:val="00035556"/>
    <w:rsid w:val="00036934"/>
    <w:rsid w:val="0003742F"/>
    <w:rsid w:val="00037C18"/>
    <w:rsid w:val="00040DF1"/>
    <w:rsid w:val="00041305"/>
    <w:rsid w:val="00043727"/>
    <w:rsid w:val="0004442B"/>
    <w:rsid w:val="00044DA5"/>
    <w:rsid w:val="00050390"/>
    <w:rsid w:val="00052292"/>
    <w:rsid w:val="00052325"/>
    <w:rsid w:val="000524FE"/>
    <w:rsid w:val="000534FD"/>
    <w:rsid w:val="00054E12"/>
    <w:rsid w:val="00055C49"/>
    <w:rsid w:val="00056E7E"/>
    <w:rsid w:val="000578B7"/>
    <w:rsid w:val="00061A28"/>
    <w:rsid w:val="00061A5D"/>
    <w:rsid w:val="00065869"/>
    <w:rsid w:val="00065D00"/>
    <w:rsid w:val="00067515"/>
    <w:rsid w:val="00067F19"/>
    <w:rsid w:val="000747C9"/>
    <w:rsid w:val="00074C11"/>
    <w:rsid w:val="00074DC1"/>
    <w:rsid w:val="00077F87"/>
    <w:rsid w:val="000803B7"/>
    <w:rsid w:val="00080738"/>
    <w:rsid w:val="000818E7"/>
    <w:rsid w:val="0008291E"/>
    <w:rsid w:val="00083E99"/>
    <w:rsid w:val="000853B3"/>
    <w:rsid w:val="000858CC"/>
    <w:rsid w:val="000860F8"/>
    <w:rsid w:val="00086CD0"/>
    <w:rsid w:val="000870FB"/>
    <w:rsid w:val="000901EF"/>
    <w:rsid w:val="0009142F"/>
    <w:rsid w:val="000923B0"/>
    <w:rsid w:val="00092552"/>
    <w:rsid w:val="00092D13"/>
    <w:rsid w:val="00092FD5"/>
    <w:rsid w:val="0009449C"/>
    <w:rsid w:val="000970F5"/>
    <w:rsid w:val="0009761B"/>
    <w:rsid w:val="0009778B"/>
    <w:rsid w:val="000A06CC"/>
    <w:rsid w:val="000A13AF"/>
    <w:rsid w:val="000A31BC"/>
    <w:rsid w:val="000A33F5"/>
    <w:rsid w:val="000A457B"/>
    <w:rsid w:val="000A50BB"/>
    <w:rsid w:val="000A75BA"/>
    <w:rsid w:val="000B060B"/>
    <w:rsid w:val="000B17B7"/>
    <w:rsid w:val="000B2551"/>
    <w:rsid w:val="000B3023"/>
    <w:rsid w:val="000B5343"/>
    <w:rsid w:val="000B7285"/>
    <w:rsid w:val="000C0176"/>
    <w:rsid w:val="000C05A7"/>
    <w:rsid w:val="000C0EC2"/>
    <w:rsid w:val="000C3ED4"/>
    <w:rsid w:val="000C59B1"/>
    <w:rsid w:val="000C5FF9"/>
    <w:rsid w:val="000C64D9"/>
    <w:rsid w:val="000C7DD5"/>
    <w:rsid w:val="000D0105"/>
    <w:rsid w:val="000D12EF"/>
    <w:rsid w:val="000D1899"/>
    <w:rsid w:val="000D19C1"/>
    <w:rsid w:val="000D39AA"/>
    <w:rsid w:val="000D4784"/>
    <w:rsid w:val="000D5701"/>
    <w:rsid w:val="000D7EC3"/>
    <w:rsid w:val="000E0370"/>
    <w:rsid w:val="000E1907"/>
    <w:rsid w:val="000E1BE8"/>
    <w:rsid w:val="000E2BF9"/>
    <w:rsid w:val="000E3005"/>
    <w:rsid w:val="000E32B1"/>
    <w:rsid w:val="000E356F"/>
    <w:rsid w:val="000E38F0"/>
    <w:rsid w:val="000E657E"/>
    <w:rsid w:val="000E7F70"/>
    <w:rsid w:val="000F0579"/>
    <w:rsid w:val="000F1633"/>
    <w:rsid w:val="000F249A"/>
    <w:rsid w:val="000F26C9"/>
    <w:rsid w:val="000F27BE"/>
    <w:rsid w:val="000F29AF"/>
    <w:rsid w:val="000F2D1A"/>
    <w:rsid w:val="000F3770"/>
    <w:rsid w:val="000F4C3D"/>
    <w:rsid w:val="000F4C8A"/>
    <w:rsid w:val="000F5061"/>
    <w:rsid w:val="000F65AB"/>
    <w:rsid w:val="000F65DB"/>
    <w:rsid w:val="00100718"/>
    <w:rsid w:val="0010127F"/>
    <w:rsid w:val="00101E44"/>
    <w:rsid w:val="001032B0"/>
    <w:rsid w:val="0010410F"/>
    <w:rsid w:val="00106DF8"/>
    <w:rsid w:val="00107EE0"/>
    <w:rsid w:val="00110124"/>
    <w:rsid w:val="001105FD"/>
    <w:rsid w:val="00112E56"/>
    <w:rsid w:val="0011462C"/>
    <w:rsid w:val="00114844"/>
    <w:rsid w:val="00114BAD"/>
    <w:rsid w:val="00115B8F"/>
    <w:rsid w:val="00116858"/>
    <w:rsid w:val="001168F4"/>
    <w:rsid w:val="00120992"/>
    <w:rsid w:val="0012275E"/>
    <w:rsid w:val="00123207"/>
    <w:rsid w:val="00124C81"/>
    <w:rsid w:val="00125FAF"/>
    <w:rsid w:val="00126BC7"/>
    <w:rsid w:val="00126D4A"/>
    <w:rsid w:val="0012735A"/>
    <w:rsid w:val="0013029D"/>
    <w:rsid w:val="0013080F"/>
    <w:rsid w:val="00130A7C"/>
    <w:rsid w:val="0013141E"/>
    <w:rsid w:val="00132A92"/>
    <w:rsid w:val="00132EB3"/>
    <w:rsid w:val="001341A5"/>
    <w:rsid w:val="001361FC"/>
    <w:rsid w:val="0013653F"/>
    <w:rsid w:val="001372A7"/>
    <w:rsid w:val="00137BAE"/>
    <w:rsid w:val="001407BA"/>
    <w:rsid w:val="001409A6"/>
    <w:rsid w:val="00142465"/>
    <w:rsid w:val="00143959"/>
    <w:rsid w:val="0014550F"/>
    <w:rsid w:val="00146533"/>
    <w:rsid w:val="001468BB"/>
    <w:rsid w:val="00146D92"/>
    <w:rsid w:val="001475D2"/>
    <w:rsid w:val="00147F35"/>
    <w:rsid w:val="00150944"/>
    <w:rsid w:val="00151689"/>
    <w:rsid w:val="00151F39"/>
    <w:rsid w:val="001529D3"/>
    <w:rsid w:val="00152EE6"/>
    <w:rsid w:val="0015367B"/>
    <w:rsid w:val="00153919"/>
    <w:rsid w:val="00154EBF"/>
    <w:rsid w:val="001569E0"/>
    <w:rsid w:val="0016122C"/>
    <w:rsid w:val="00163DEE"/>
    <w:rsid w:val="0016465B"/>
    <w:rsid w:val="001650C8"/>
    <w:rsid w:val="00165E24"/>
    <w:rsid w:val="00165FF4"/>
    <w:rsid w:val="00166159"/>
    <w:rsid w:val="00167A52"/>
    <w:rsid w:val="00167BE8"/>
    <w:rsid w:val="00171738"/>
    <w:rsid w:val="00172807"/>
    <w:rsid w:val="001739D2"/>
    <w:rsid w:val="00173EF4"/>
    <w:rsid w:val="00174CB6"/>
    <w:rsid w:val="00174CFB"/>
    <w:rsid w:val="00176C07"/>
    <w:rsid w:val="00177219"/>
    <w:rsid w:val="00180CA4"/>
    <w:rsid w:val="00180CBF"/>
    <w:rsid w:val="00181F44"/>
    <w:rsid w:val="001838E5"/>
    <w:rsid w:val="00183A87"/>
    <w:rsid w:val="001854AB"/>
    <w:rsid w:val="00185AF7"/>
    <w:rsid w:val="00186E3A"/>
    <w:rsid w:val="00190DC7"/>
    <w:rsid w:val="00191BB9"/>
    <w:rsid w:val="00191DF8"/>
    <w:rsid w:val="00191E19"/>
    <w:rsid w:val="0019389B"/>
    <w:rsid w:val="00194455"/>
    <w:rsid w:val="00194881"/>
    <w:rsid w:val="00194DD0"/>
    <w:rsid w:val="001950E9"/>
    <w:rsid w:val="001957CE"/>
    <w:rsid w:val="0019590D"/>
    <w:rsid w:val="00197DAF"/>
    <w:rsid w:val="001A3719"/>
    <w:rsid w:val="001A4E5F"/>
    <w:rsid w:val="001A5DC2"/>
    <w:rsid w:val="001A6A3C"/>
    <w:rsid w:val="001A7362"/>
    <w:rsid w:val="001B0FAD"/>
    <w:rsid w:val="001B1610"/>
    <w:rsid w:val="001B1CD1"/>
    <w:rsid w:val="001B2E1F"/>
    <w:rsid w:val="001B2FC1"/>
    <w:rsid w:val="001B68F7"/>
    <w:rsid w:val="001B6CEB"/>
    <w:rsid w:val="001B6D92"/>
    <w:rsid w:val="001B7C55"/>
    <w:rsid w:val="001C12D5"/>
    <w:rsid w:val="001C14F6"/>
    <w:rsid w:val="001C2E24"/>
    <w:rsid w:val="001C2F29"/>
    <w:rsid w:val="001C4761"/>
    <w:rsid w:val="001C5690"/>
    <w:rsid w:val="001C5B47"/>
    <w:rsid w:val="001C6AA5"/>
    <w:rsid w:val="001C75FF"/>
    <w:rsid w:val="001C79C9"/>
    <w:rsid w:val="001C7CBF"/>
    <w:rsid w:val="001D0B32"/>
    <w:rsid w:val="001D12FF"/>
    <w:rsid w:val="001D2435"/>
    <w:rsid w:val="001D2A50"/>
    <w:rsid w:val="001D2ED0"/>
    <w:rsid w:val="001D6822"/>
    <w:rsid w:val="001D6A82"/>
    <w:rsid w:val="001D6C83"/>
    <w:rsid w:val="001E0CB8"/>
    <w:rsid w:val="001E4D82"/>
    <w:rsid w:val="001E5C2B"/>
    <w:rsid w:val="001E62CF"/>
    <w:rsid w:val="001E6F97"/>
    <w:rsid w:val="001E7D34"/>
    <w:rsid w:val="001E7F1B"/>
    <w:rsid w:val="001F0310"/>
    <w:rsid w:val="001F2AC2"/>
    <w:rsid w:val="001F3C6A"/>
    <w:rsid w:val="001F42E6"/>
    <w:rsid w:val="001F4323"/>
    <w:rsid w:val="001F4A2F"/>
    <w:rsid w:val="00200A2D"/>
    <w:rsid w:val="00200DD8"/>
    <w:rsid w:val="002015F6"/>
    <w:rsid w:val="002040D4"/>
    <w:rsid w:val="00204EC4"/>
    <w:rsid w:val="002059F9"/>
    <w:rsid w:val="0020753B"/>
    <w:rsid w:val="00207806"/>
    <w:rsid w:val="002078E8"/>
    <w:rsid w:val="002111B1"/>
    <w:rsid w:val="00211BA5"/>
    <w:rsid w:val="00212974"/>
    <w:rsid w:val="00212B23"/>
    <w:rsid w:val="00213137"/>
    <w:rsid w:val="00215CB6"/>
    <w:rsid w:val="00216167"/>
    <w:rsid w:val="00217FC4"/>
    <w:rsid w:val="002210D3"/>
    <w:rsid w:val="00222DD8"/>
    <w:rsid w:val="00223C1D"/>
    <w:rsid w:val="00223DA9"/>
    <w:rsid w:val="0022450F"/>
    <w:rsid w:val="002256F2"/>
    <w:rsid w:val="00225701"/>
    <w:rsid w:val="00225A29"/>
    <w:rsid w:val="00226D96"/>
    <w:rsid w:val="002272D1"/>
    <w:rsid w:val="00231A93"/>
    <w:rsid w:val="00232551"/>
    <w:rsid w:val="00233E7D"/>
    <w:rsid w:val="00240060"/>
    <w:rsid w:val="00241240"/>
    <w:rsid w:val="00241FEA"/>
    <w:rsid w:val="002426B7"/>
    <w:rsid w:val="0024585E"/>
    <w:rsid w:val="002465D2"/>
    <w:rsid w:val="00246686"/>
    <w:rsid w:val="002473BF"/>
    <w:rsid w:val="00247EAA"/>
    <w:rsid w:val="002501F9"/>
    <w:rsid w:val="00250856"/>
    <w:rsid w:val="00252FE1"/>
    <w:rsid w:val="00253947"/>
    <w:rsid w:val="00253DEC"/>
    <w:rsid w:val="002551F8"/>
    <w:rsid w:val="00256736"/>
    <w:rsid w:val="002620C7"/>
    <w:rsid w:val="002654C8"/>
    <w:rsid w:val="002655C8"/>
    <w:rsid w:val="00267140"/>
    <w:rsid w:val="00271D23"/>
    <w:rsid w:val="002720D0"/>
    <w:rsid w:val="002736E1"/>
    <w:rsid w:val="00273D0B"/>
    <w:rsid w:val="00274382"/>
    <w:rsid w:val="0027667E"/>
    <w:rsid w:val="00276756"/>
    <w:rsid w:val="00276F88"/>
    <w:rsid w:val="00277074"/>
    <w:rsid w:val="00280005"/>
    <w:rsid w:val="002804ED"/>
    <w:rsid w:val="002818FB"/>
    <w:rsid w:val="00283B48"/>
    <w:rsid w:val="00283EA6"/>
    <w:rsid w:val="00284B0D"/>
    <w:rsid w:val="002859EE"/>
    <w:rsid w:val="00285C6B"/>
    <w:rsid w:val="00286231"/>
    <w:rsid w:val="00287396"/>
    <w:rsid w:val="0029166C"/>
    <w:rsid w:val="00292132"/>
    <w:rsid w:val="00292FA2"/>
    <w:rsid w:val="00293297"/>
    <w:rsid w:val="0029329F"/>
    <w:rsid w:val="00293755"/>
    <w:rsid w:val="002937EA"/>
    <w:rsid w:val="00293E07"/>
    <w:rsid w:val="00294BD3"/>
    <w:rsid w:val="00295D70"/>
    <w:rsid w:val="00296955"/>
    <w:rsid w:val="00296C64"/>
    <w:rsid w:val="00297C61"/>
    <w:rsid w:val="002A1361"/>
    <w:rsid w:val="002A2049"/>
    <w:rsid w:val="002A2825"/>
    <w:rsid w:val="002A4515"/>
    <w:rsid w:val="002A47D8"/>
    <w:rsid w:val="002A4DFC"/>
    <w:rsid w:val="002A5C68"/>
    <w:rsid w:val="002A6C2D"/>
    <w:rsid w:val="002B0A16"/>
    <w:rsid w:val="002B2BA4"/>
    <w:rsid w:val="002B2EF2"/>
    <w:rsid w:val="002B35E2"/>
    <w:rsid w:val="002B3D31"/>
    <w:rsid w:val="002B439B"/>
    <w:rsid w:val="002B5C40"/>
    <w:rsid w:val="002B6D69"/>
    <w:rsid w:val="002B707B"/>
    <w:rsid w:val="002B72B6"/>
    <w:rsid w:val="002C027B"/>
    <w:rsid w:val="002C0B2E"/>
    <w:rsid w:val="002C2DF4"/>
    <w:rsid w:val="002C2E75"/>
    <w:rsid w:val="002C3D95"/>
    <w:rsid w:val="002C62E6"/>
    <w:rsid w:val="002C6A8E"/>
    <w:rsid w:val="002C71F2"/>
    <w:rsid w:val="002D085C"/>
    <w:rsid w:val="002D3AEC"/>
    <w:rsid w:val="002D5410"/>
    <w:rsid w:val="002D7A52"/>
    <w:rsid w:val="002E0578"/>
    <w:rsid w:val="002E20F8"/>
    <w:rsid w:val="002E2D6D"/>
    <w:rsid w:val="002E50EA"/>
    <w:rsid w:val="002E5D8D"/>
    <w:rsid w:val="002E6482"/>
    <w:rsid w:val="002E67D3"/>
    <w:rsid w:val="002E7364"/>
    <w:rsid w:val="002E7F32"/>
    <w:rsid w:val="002F1452"/>
    <w:rsid w:val="002F150B"/>
    <w:rsid w:val="002F1D1F"/>
    <w:rsid w:val="002F3923"/>
    <w:rsid w:val="002F45B3"/>
    <w:rsid w:val="002F64AD"/>
    <w:rsid w:val="002F6506"/>
    <w:rsid w:val="002F68D8"/>
    <w:rsid w:val="002F73EA"/>
    <w:rsid w:val="002F75E0"/>
    <w:rsid w:val="00300784"/>
    <w:rsid w:val="00302E56"/>
    <w:rsid w:val="00303348"/>
    <w:rsid w:val="00304C64"/>
    <w:rsid w:val="003052A8"/>
    <w:rsid w:val="00305522"/>
    <w:rsid w:val="003056AF"/>
    <w:rsid w:val="00305A90"/>
    <w:rsid w:val="003069F5"/>
    <w:rsid w:val="003110A1"/>
    <w:rsid w:val="00311E6A"/>
    <w:rsid w:val="00315A00"/>
    <w:rsid w:val="00317118"/>
    <w:rsid w:val="0031794F"/>
    <w:rsid w:val="00320090"/>
    <w:rsid w:val="00321295"/>
    <w:rsid w:val="00321DC3"/>
    <w:rsid w:val="003234A3"/>
    <w:rsid w:val="0032377C"/>
    <w:rsid w:val="00323A80"/>
    <w:rsid w:val="00324C82"/>
    <w:rsid w:val="00325A50"/>
    <w:rsid w:val="00326D7E"/>
    <w:rsid w:val="00327E74"/>
    <w:rsid w:val="003304E8"/>
    <w:rsid w:val="00331A48"/>
    <w:rsid w:val="00331C24"/>
    <w:rsid w:val="003335E9"/>
    <w:rsid w:val="003339FB"/>
    <w:rsid w:val="0033484A"/>
    <w:rsid w:val="003361E4"/>
    <w:rsid w:val="00336587"/>
    <w:rsid w:val="003378B3"/>
    <w:rsid w:val="00337EE6"/>
    <w:rsid w:val="0034029A"/>
    <w:rsid w:val="00340690"/>
    <w:rsid w:val="00340D6C"/>
    <w:rsid w:val="00341DCC"/>
    <w:rsid w:val="00342162"/>
    <w:rsid w:val="00342440"/>
    <w:rsid w:val="00342C8B"/>
    <w:rsid w:val="00345439"/>
    <w:rsid w:val="00345F84"/>
    <w:rsid w:val="00346E76"/>
    <w:rsid w:val="00347E73"/>
    <w:rsid w:val="003502E9"/>
    <w:rsid w:val="00350974"/>
    <w:rsid w:val="00350F46"/>
    <w:rsid w:val="003538E9"/>
    <w:rsid w:val="003544C4"/>
    <w:rsid w:val="00357C58"/>
    <w:rsid w:val="00360321"/>
    <w:rsid w:val="0036067B"/>
    <w:rsid w:val="003608BD"/>
    <w:rsid w:val="00360B40"/>
    <w:rsid w:val="00361811"/>
    <w:rsid w:val="003624C4"/>
    <w:rsid w:val="00363F2C"/>
    <w:rsid w:val="003645EE"/>
    <w:rsid w:val="00364A21"/>
    <w:rsid w:val="003654FA"/>
    <w:rsid w:val="0036551D"/>
    <w:rsid w:val="003667AF"/>
    <w:rsid w:val="00366EE8"/>
    <w:rsid w:val="003676EE"/>
    <w:rsid w:val="00370DC9"/>
    <w:rsid w:val="00371D56"/>
    <w:rsid w:val="00371D7E"/>
    <w:rsid w:val="0037274D"/>
    <w:rsid w:val="00372EE4"/>
    <w:rsid w:val="003733CF"/>
    <w:rsid w:val="00373A8B"/>
    <w:rsid w:val="00374CD0"/>
    <w:rsid w:val="00375BDC"/>
    <w:rsid w:val="003764F4"/>
    <w:rsid w:val="003817CC"/>
    <w:rsid w:val="00382949"/>
    <w:rsid w:val="00386C02"/>
    <w:rsid w:val="00387700"/>
    <w:rsid w:val="003878B9"/>
    <w:rsid w:val="00387A58"/>
    <w:rsid w:val="00391995"/>
    <w:rsid w:val="00392A5C"/>
    <w:rsid w:val="00395388"/>
    <w:rsid w:val="00395819"/>
    <w:rsid w:val="00395916"/>
    <w:rsid w:val="0039612F"/>
    <w:rsid w:val="003A4B52"/>
    <w:rsid w:val="003A5AE3"/>
    <w:rsid w:val="003A70FD"/>
    <w:rsid w:val="003A729C"/>
    <w:rsid w:val="003A7CCF"/>
    <w:rsid w:val="003B0D13"/>
    <w:rsid w:val="003B152E"/>
    <w:rsid w:val="003B2746"/>
    <w:rsid w:val="003B4AA8"/>
    <w:rsid w:val="003B60D0"/>
    <w:rsid w:val="003B75A5"/>
    <w:rsid w:val="003B7773"/>
    <w:rsid w:val="003B784A"/>
    <w:rsid w:val="003B7D08"/>
    <w:rsid w:val="003B7DC3"/>
    <w:rsid w:val="003C0F1E"/>
    <w:rsid w:val="003C17CC"/>
    <w:rsid w:val="003C26A5"/>
    <w:rsid w:val="003C45CB"/>
    <w:rsid w:val="003C4EC5"/>
    <w:rsid w:val="003C5045"/>
    <w:rsid w:val="003C579A"/>
    <w:rsid w:val="003C7691"/>
    <w:rsid w:val="003C781D"/>
    <w:rsid w:val="003C7D3D"/>
    <w:rsid w:val="003D1F08"/>
    <w:rsid w:val="003D426C"/>
    <w:rsid w:val="003D4682"/>
    <w:rsid w:val="003D5AE4"/>
    <w:rsid w:val="003D660A"/>
    <w:rsid w:val="003D6ECD"/>
    <w:rsid w:val="003E17E9"/>
    <w:rsid w:val="003E1DB4"/>
    <w:rsid w:val="003E775C"/>
    <w:rsid w:val="003F0DD6"/>
    <w:rsid w:val="003F31BA"/>
    <w:rsid w:val="003F788D"/>
    <w:rsid w:val="00400ED9"/>
    <w:rsid w:val="00401201"/>
    <w:rsid w:val="0040142D"/>
    <w:rsid w:val="00401C09"/>
    <w:rsid w:val="004035ED"/>
    <w:rsid w:val="004046AF"/>
    <w:rsid w:val="00404AD2"/>
    <w:rsid w:val="00407D74"/>
    <w:rsid w:val="00410812"/>
    <w:rsid w:val="00410FE3"/>
    <w:rsid w:val="0041266B"/>
    <w:rsid w:val="00413B2E"/>
    <w:rsid w:val="00414CD1"/>
    <w:rsid w:val="0041762A"/>
    <w:rsid w:val="00421356"/>
    <w:rsid w:val="00422034"/>
    <w:rsid w:val="004225D1"/>
    <w:rsid w:val="00423F34"/>
    <w:rsid w:val="00424FBD"/>
    <w:rsid w:val="00426F11"/>
    <w:rsid w:val="00427D6D"/>
    <w:rsid w:val="00430A45"/>
    <w:rsid w:val="00433183"/>
    <w:rsid w:val="00433EF6"/>
    <w:rsid w:val="004347E3"/>
    <w:rsid w:val="00434B08"/>
    <w:rsid w:val="004354FA"/>
    <w:rsid w:val="00436176"/>
    <w:rsid w:val="00440ED8"/>
    <w:rsid w:val="0044125C"/>
    <w:rsid w:val="00441BC7"/>
    <w:rsid w:val="004427A5"/>
    <w:rsid w:val="00443EE0"/>
    <w:rsid w:val="00444F15"/>
    <w:rsid w:val="004461BB"/>
    <w:rsid w:val="00447AED"/>
    <w:rsid w:val="00450D23"/>
    <w:rsid w:val="00451736"/>
    <w:rsid w:val="00455602"/>
    <w:rsid w:val="00460374"/>
    <w:rsid w:val="00460C18"/>
    <w:rsid w:val="0046157B"/>
    <w:rsid w:val="00465BF0"/>
    <w:rsid w:val="00465D71"/>
    <w:rsid w:val="004671CB"/>
    <w:rsid w:val="004678DC"/>
    <w:rsid w:val="00467A8E"/>
    <w:rsid w:val="00467C67"/>
    <w:rsid w:val="00471371"/>
    <w:rsid w:val="00473452"/>
    <w:rsid w:val="0047528F"/>
    <w:rsid w:val="00476E36"/>
    <w:rsid w:val="004802EE"/>
    <w:rsid w:val="00480668"/>
    <w:rsid w:val="00481857"/>
    <w:rsid w:val="00482016"/>
    <w:rsid w:val="004826A2"/>
    <w:rsid w:val="004826D9"/>
    <w:rsid w:val="00484B36"/>
    <w:rsid w:val="004858E4"/>
    <w:rsid w:val="00485C5B"/>
    <w:rsid w:val="00490365"/>
    <w:rsid w:val="00491265"/>
    <w:rsid w:val="00492DAB"/>
    <w:rsid w:val="004953CC"/>
    <w:rsid w:val="0049544E"/>
    <w:rsid w:val="00496D9C"/>
    <w:rsid w:val="004975E8"/>
    <w:rsid w:val="004A0873"/>
    <w:rsid w:val="004A38CB"/>
    <w:rsid w:val="004A4862"/>
    <w:rsid w:val="004A77AB"/>
    <w:rsid w:val="004A7B3E"/>
    <w:rsid w:val="004A7D8C"/>
    <w:rsid w:val="004B0AC9"/>
    <w:rsid w:val="004B1333"/>
    <w:rsid w:val="004B6580"/>
    <w:rsid w:val="004B6A6E"/>
    <w:rsid w:val="004B7C33"/>
    <w:rsid w:val="004C0400"/>
    <w:rsid w:val="004C0833"/>
    <w:rsid w:val="004C2255"/>
    <w:rsid w:val="004C22AA"/>
    <w:rsid w:val="004C2D86"/>
    <w:rsid w:val="004C2E69"/>
    <w:rsid w:val="004C3B7E"/>
    <w:rsid w:val="004C4417"/>
    <w:rsid w:val="004C496B"/>
    <w:rsid w:val="004C7380"/>
    <w:rsid w:val="004C75D9"/>
    <w:rsid w:val="004D31F7"/>
    <w:rsid w:val="004D511E"/>
    <w:rsid w:val="004D5316"/>
    <w:rsid w:val="004D56DB"/>
    <w:rsid w:val="004D6436"/>
    <w:rsid w:val="004D7795"/>
    <w:rsid w:val="004E1BE1"/>
    <w:rsid w:val="004E294D"/>
    <w:rsid w:val="004E2B26"/>
    <w:rsid w:val="004E35DE"/>
    <w:rsid w:val="004E449D"/>
    <w:rsid w:val="004E6BEB"/>
    <w:rsid w:val="004E709C"/>
    <w:rsid w:val="004E74A8"/>
    <w:rsid w:val="004F0554"/>
    <w:rsid w:val="004F1435"/>
    <w:rsid w:val="004F1E53"/>
    <w:rsid w:val="004F383D"/>
    <w:rsid w:val="004F3862"/>
    <w:rsid w:val="004F47BC"/>
    <w:rsid w:val="004F4B57"/>
    <w:rsid w:val="004F4C44"/>
    <w:rsid w:val="004F4EC2"/>
    <w:rsid w:val="004F5A69"/>
    <w:rsid w:val="004F5B3E"/>
    <w:rsid w:val="004F6B3E"/>
    <w:rsid w:val="004F6E0E"/>
    <w:rsid w:val="004F7358"/>
    <w:rsid w:val="00501561"/>
    <w:rsid w:val="00502AFB"/>
    <w:rsid w:val="00503193"/>
    <w:rsid w:val="00503F7F"/>
    <w:rsid w:val="00504D5D"/>
    <w:rsid w:val="0050503B"/>
    <w:rsid w:val="00506DB6"/>
    <w:rsid w:val="005071BF"/>
    <w:rsid w:val="00512F40"/>
    <w:rsid w:val="00513DD1"/>
    <w:rsid w:val="00514C04"/>
    <w:rsid w:val="005152C7"/>
    <w:rsid w:val="00515EEA"/>
    <w:rsid w:val="00517FC7"/>
    <w:rsid w:val="00520CFF"/>
    <w:rsid w:val="00521A25"/>
    <w:rsid w:val="0052215B"/>
    <w:rsid w:val="00523FD0"/>
    <w:rsid w:val="005260B0"/>
    <w:rsid w:val="005266C1"/>
    <w:rsid w:val="005326D2"/>
    <w:rsid w:val="00532C51"/>
    <w:rsid w:val="00534BEB"/>
    <w:rsid w:val="0053561F"/>
    <w:rsid w:val="0053648D"/>
    <w:rsid w:val="00537EE1"/>
    <w:rsid w:val="00540106"/>
    <w:rsid w:val="005413AF"/>
    <w:rsid w:val="00541862"/>
    <w:rsid w:val="00542592"/>
    <w:rsid w:val="00543276"/>
    <w:rsid w:val="00543547"/>
    <w:rsid w:val="00544158"/>
    <w:rsid w:val="0054454C"/>
    <w:rsid w:val="00545E88"/>
    <w:rsid w:val="00546573"/>
    <w:rsid w:val="00546ABB"/>
    <w:rsid w:val="00550A14"/>
    <w:rsid w:val="00551C00"/>
    <w:rsid w:val="00552202"/>
    <w:rsid w:val="005547AD"/>
    <w:rsid w:val="00554CE7"/>
    <w:rsid w:val="005551CE"/>
    <w:rsid w:val="005564EA"/>
    <w:rsid w:val="00560800"/>
    <w:rsid w:val="0056236F"/>
    <w:rsid w:val="00562C49"/>
    <w:rsid w:val="0056312A"/>
    <w:rsid w:val="0056383C"/>
    <w:rsid w:val="00563CF4"/>
    <w:rsid w:val="00566250"/>
    <w:rsid w:val="0056738E"/>
    <w:rsid w:val="00571C13"/>
    <w:rsid w:val="00572CDC"/>
    <w:rsid w:val="005737B7"/>
    <w:rsid w:val="00573CC2"/>
    <w:rsid w:val="005740CF"/>
    <w:rsid w:val="00574213"/>
    <w:rsid w:val="00576A82"/>
    <w:rsid w:val="005778CF"/>
    <w:rsid w:val="00582669"/>
    <w:rsid w:val="00582954"/>
    <w:rsid w:val="00583E0C"/>
    <w:rsid w:val="0058406F"/>
    <w:rsid w:val="00584620"/>
    <w:rsid w:val="00584662"/>
    <w:rsid w:val="0058503A"/>
    <w:rsid w:val="005861AB"/>
    <w:rsid w:val="005865D1"/>
    <w:rsid w:val="005905C4"/>
    <w:rsid w:val="00590BAB"/>
    <w:rsid w:val="005926A0"/>
    <w:rsid w:val="00592CF3"/>
    <w:rsid w:val="005933D4"/>
    <w:rsid w:val="00594776"/>
    <w:rsid w:val="00594A2A"/>
    <w:rsid w:val="005959F9"/>
    <w:rsid w:val="00596041"/>
    <w:rsid w:val="00596345"/>
    <w:rsid w:val="005968BC"/>
    <w:rsid w:val="00596B47"/>
    <w:rsid w:val="00596BDA"/>
    <w:rsid w:val="005971DB"/>
    <w:rsid w:val="0059790F"/>
    <w:rsid w:val="005A029C"/>
    <w:rsid w:val="005A38D4"/>
    <w:rsid w:val="005A3F65"/>
    <w:rsid w:val="005A5C8C"/>
    <w:rsid w:val="005A5F7F"/>
    <w:rsid w:val="005A6B73"/>
    <w:rsid w:val="005B03C0"/>
    <w:rsid w:val="005B0E3D"/>
    <w:rsid w:val="005B1912"/>
    <w:rsid w:val="005B2DCB"/>
    <w:rsid w:val="005B2ED4"/>
    <w:rsid w:val="005B3C67"/>
    <w:rsid w:val="005B3DC0"/>
    <w:rsid w:val="005B425E"/>
    <w:rsid w:val="005B43C0"/>
    <w:rsid w:val="005B569E"/>
    <w:rsid w:val="005C0C71"/>
    <w:rsid w:val="005C0EED"/>
    <w:rsid w:val="005C0F22"/>
    <w:rsid w:val="005C102B"/>
    <w:rsid w:val="005C2C17"/>
    <w:rsid w:val="005C3152"/>
    <w:rsid w:val="005C3425"/>
    <w:rsid w:val="005C3B39"/>
    <w:rsid w:val="005C3CAE"/>
    <w:rsid w:val="005C460B"/>
    <w:rsid w:val="005C57F5"/>
    <w:rsid w:val="005C5972"/>
    <w:rsid w:val="005C689D"/>
    <w:rsid w:val="005C6DB4"/>
    <w:rsid w:val="005D1411"/>
    <w:rsid w:val="005D4A0D"/>
    <w:rsid w:val="005D676A"/>
    <w:rsid w:val="005D7095"/>
    <w:rsid w:val="005D7B3B"/>
    <w:rsid w:val="005E0947"/>
    <w:rsid w:val="005E10EB"/>
    <w:rsid w:val="005E13DB"/>
    <w:rsid w:val="005E19D3"/>
    <w:rsid w:val="005E2D27"/>
    <w:rsid w:val="005E65C2"/>
    <w:rsid w:val="005E6F1F"/>
    <w:rsid w:val="005F15FA"/>
    <w:rsid w:val="005F1ADD"/>
    <w:rsid w:val="005F3466"/>
    <w:rsid w:val="005F4210"/>
    <w:rsid w:val="005F4775"/>
    <w:rsid w:val="005F47EA"/>
    <w:rsid w:val="005F565D"/>
    <w:rsid w:val="005F622A"/>
    <w:rsid w:val="005F6373"/>
    <w:rsid w:val="006000C8"/>
    <w:rsid w:val="00601272"/>
    <w:rsid w:val="0060160C"/>
    <w:rsid w:val="00601699"/>
    <w:rsid w:val="00601D94"/>
    <w:rsid w:val="00602A5F"/>
    <w:rsid w:val="00603CB6"/>
    <w:rsid w:val="00603D4F"/>
    <w:rsid w:val="00604153"/>
    <w:rsid w:val="006050B0"/>
    <w:rsid w:val="0060581B"/>
    <w:rsid w:val="00607214"/>
    <w:rsid w:val="00607C20"/>
    <w:rsid w:val="00610993"/>
    <w:rsid w:val="00610BAA"/>
    <w:rsid w:val="00610C0B"/>
    <w:rsid w:val="00610F76"/>
    <w:rsid w:val="0061369D"/>
    <w:rsid w:val="006149BD"/>
    <w:rsid w:val="0061645B"/>
    <w:rsid w:val="0061724A"/>
    <w:rsid w:val="00621E97"/>
    <w:rsid w:val="00621F22"/>
    <w:rsid w:val="0062240E"/>
    <w:rsid w:val="00623450"/>
    <w:rsid w:val="00625F3D"/>
    <w:rsid w:val="00626514"/>
    <w:rsid w:val="006269D6"/>
    <w:rsid w:val="00626CFC"/>
    <w:rsid w:val="006309C6"/>
    <w:rsid w:val="006320B4"/>
    <w:rsid w:val="006320F2"/>
    <w:rsid w:val="0063259C"/>
    <w:rsid w:val="00634799"/>
    <w:rsid w:val="00634D3A"/>
    <w:rsid w:val="00635202"/>
    <w:rsid w:val="0063522D"/>
    <w:rsid w:val="006355BD"/>
    <w:rsid w:val="00635C5C"/>
    <w:rsid w:val="00643A56"/>
    <w:rsid w:val="00643B22"/>
    <w:rsid w:val="006441AC"/>
    <w:rsid w:val="00646004"/>
    <w:rsid w:val="00646740"/>
    <w:rsid w:val="00646BE1"/>
    <w:rsid w:val="0064776A"/>
    <w:rsid w:val="00647CFF"/>
    <w:rsid w:val="00651C60"/>
    <w:rsid w:val="006525E0"/>
    <w:rsid w:val="00652A9A"/>
    <w:rsid w:val="00652D58"/>
    <w:rsid w:val="006546CD"/>
    <w:rsid w:val="00654E32"/>
    <w:rsid w:val="006551E5"/>
    <w:rsid w:val="00656139"/>
    <w:rsid w:val="006567B6"/>
    <w:rsid w:val="00656B3B"/>
    <w:rsid w:val="00656DB2"/>
    <w:rsid w:val="006574EB"/>
    <w:rsid w:val="00660784"/>
    <w:rsid w:val="00660860"/>
    <w:rsid w:val="00660D13"/>
    <w:rsid w:val="00661736"/>
    <w:rsid w:val="006629AF"/>
    <w:rsid w:val="006643C7"/>
    <w:rsid w:val="0066641F"/>
    <w:rsid w:val="00670A0A"/>
    <w:rsid w:val="00670DFA"/>
    <w:rsid w:val="006710D4"/>
    <w:rsid w:val="00671F0D"/>
    <w:rsid w:val="006723AD"/>
    <w:rsid w:val="006728E7"/>
    <w:rsid w:val="006743D6"/>
    <w:rsid w:val="00677977"/>
    <w:rsid w:val="00681655"/>
    <w:rsid w:val="00681EEE"/>
    <w:rsid w:val="006837F2"/>
    <w:rsid w:val="00684243"/>
    <w:rsid w:val="0068542E"/>
    <w:rsid w:val="00685582"/>
    <w:rsid w:val="00687723"/>
    <w:rsid w:val="00687B33"/>
    <w:rsid w:val="006925A0"/>
    <w:rsid w:val="00693047"/>
    <w:rsid w:val="0069461D"/>
    <w:rsid w:val="00694E01"/>
    <w:rsid w:val="00694F93"/>
    <w:rsid w:val="006A048B"/>
    <w:rsid w:val="006A0F94"/>
    <w:rsid w:val="006A16C2"/>
    <w:rsid w:val="006A1EEB"/>
    <w:rsid w:val="006A3FD7"/>
    <w:rsid w:val="006A4315"/>
    <w:rsid w:val="006A4929"/>
    <w:rsid w:val="006A4993"/>
    <w:rsid w:val="006A4E88"/>
    <w:rsid w:val="006A6DDC"/>
    <w:rsid w:val="006A7C37"/>
    <w:rsid w:val="006B01FC"/>
    <w:rsid w:val="006B07DA"/>
    <w:rsid w:val="006B2072"/>
    <w:rsid w:val="006B27F1"/>
    <w:rsid w:val="006B2FC7"/>
    <w:rsid w:val="006B3F76"/>
    <w:rsid w:val="006B610E"/>
    <w:rsid w:val="006B77A3"/>
    <w:rsid w:val="006C0E53"/>
    <w:rsid w:val="006C1614"/>
    <w:rsid w:val="006C16E4"/>
    <w:rsid w:val="006C28DD"/>
    <w:rsid w:val="006C3008"/>
    <w:rsid w:val="006C5B5B"/>
    <w:rsid w:val="006C71D3"/>
    <w:rsid w:val="006C77AF"/>
    <w:rsid w:val="006D2D07"/>
    <w:rsid w:val="006D2F9E"/>
    <w:rsid w:val="006D3FCA"/>
    <w:rsid w:val="006D42B8"/>
    <w:rsid w:val="006D6A67"/>
    <w:rsid w:val="006E12A9"/>
    <w:rsid w:val="006E2060"/>
    <w:rsid w:val="006E23EB"/>
    <w:rsid w:val="006E2B28"/>
    <w:rsid w:val="006E3A9F"/>
    <w:rsid w:val="006E723C"/>
    <w:rsid w:val="006E77F6"/>
    <w:rsid w:val="006F2879"/>
    <w:rsid w:val="006F2942"/>
    <w:rsid w:val="006F3EF1"/>
    <w:rsid w:val="006F4B3E"/>
    <w:rsid w:val="006F4C6F"/>
    <w:rsid w:val="006F5800"/>
    <w:rsid w:val="006F58A4"/>
    <w:rsid w:val="006F5B93"/>
    <w:rsid w:val="006F5BAC"/>
    <w:rsid w:val="006F6CFA"/>
    <w:rsid w:val="00701F64"/>
    <w:rsid w:val="007052D8"/>
    <w:rsid w:val="00705473"/>
    <w:rsid w:val="00705BCF"/>
    <w:rsid w:val="00705D39"/>
    <w:rsid w:val="0070610D"/>
    <w:rsid w:val="007061E2"/>
    <w:rsid w:val="00707059"/>
    <w:rsid w:val="00707C91"/>
    <w:rsid w:val="00710AAC"/>
    <w:rsid w:val="0071143D"/>
    <w:rsid w:val="00711B73"/>
    <w:rsid w:val="00712035"/>
    <w:rsid w:val="00715DCA"/>
    <w:rsid w:val="0071675C"/>
    <w:rsid w:val="00717B47"/>
    <w:rsid w:val="00721F36"/>
    <w:rsid w:val="007253DA"/>
    <w:rsid w:val="00726210"/>
    <w:rsid w:val="007265ED"/>
    <w:rsid w:val="00726B9B"/>
    <w:rsid w:val="00727DB4"/>
    <w:rsid w:val="00730A11"/>
    <w:rsid w:val="00732EB3"/>
    <w:rsid w:val="00733FF9"/>
    <w:rsid w:val="00734BF7"/>
    <w:rsid w:val="00735930"/>
    <w:rsid w:val="00737C80"/>
    <w:rsid w:val="007409F5"/>
    <w:rsid w:val="00740BC8"/>
    <w:rsid w:val="00741EBC"/>
    <w:rsid w:val="007439C7"/>
    <w:rsid w:val="00744106"/>
    <w:rsid w:val="00745CED"/>
    <w:rsid w:val="00747002"/>
    <w:rsid w:val="0075071B"/>
    <w:rsid w:val="00750E4D"/>
    <w:rsid w:val="0075257F"/>
    <w:rsid w:val="00753020"/>
    <w:rsid w:val="007534A3"/>
    <w:rsid w:val="00754C9B"/>
    <w:rsid w:val="00754E12"/>
    <w:rsid w:val="0075563D"/>
    <w:rsid w:val="00755B3F"/>
    <w:rsid w:val="0075704C"/>
    <w:rsid w:val="007610B3"/>
    <w:rsid w:val="00762079"/>
    <w:rsid w:val="00763FAD"/>
    <w:rsid w:val="00763FE8"/>
    <w:rsid w:val="0076454A"/>
    <w:rsid w:val="0076636B"/>
    <w:rsid w:val="00767AB2"/>
    <w:rsid w:val="00770FF4"/>
    <w:rsid w:val="007717EF"/>
    <w:rsid w:val="007729C6"/>
    <w:rsid w:val="00772A5A"/>
    <w:rsid w:val="00773A5F"/>
    <w:rsid w:val="007761F4"/>
    <w:rsid w:val="00776841"/>
    <w:rsid w:val="007776CA"/>
    <w:rsid w:val="00780584"/>
    <w:rsid w:val="00780803"/>
    <w:rsid w:val="00780BB8"/>
    <w:rsid w:val="00782C4D"/>
    <w:rsid w:val="0078340B"/>
    <w:rsid w:val="00783B15"/>
    <w:rsid w:val="00783C33"/>
    <w:rsid w:val="00784951"/>
    <w:rsid w:val="007851ED"/>
    <w:rsid w:val="007852D5"/>
    <w:rsid w:val="00785B41"/>
    <w:rsid w:val="00785C33"/>
    <w:rsid w:val="0078638C"/>
    <w:rsid w:val="00787879"/>
    <w:rsid w:val="00787CD0"/>
    <w:rsid w:val="00790EDD"/>
    <w:rsid w:val="00793EE7"/>
    <w:rsid w:val="00794CBE"/>
    <w:rsid w:val="007A0456"/>
    <w:rsid w:val="007A2AD6"/>
    <w:rsid w:val="007A313F"/>
    <w:rsid w:val="007A5287"/>
    <w:rsid w:val="007A5D89"/>
    <w:rsid w:val="007A65C1"/>
    <w:rsid w:val="007A6B68"/>
    <w:rsid w:val="007A7C40"/>
    <w:rsid w:val="007A7DF3"/>
    <w:rsid w:val="007A7FAB"/>
    <w:rsid w:val="007B0172"/>
    <w:rsid w:val="007B0794"/>
    <w:rsid w:val="007B1AAD"/>
    <w:rsid w:val="007B1F9E"/>
    <w:rsid w:val="007B524C"/>
    <w:rsid w:val="007B60BB"/>
    <w:rsid w:val="007B703F"/>
    <w:rsid w:val="007B7BF8"/>
    <w:rsid w:val="007B7DC3"/>
    <w:rsid w:val="007C03AF"/>
    <w:rsid w:val="007C063E"/>
    <w:rsid w:val="007C0DE8"/>
    <w:rsid w:val="007C2E1C"/>
    <w:rsid w:val="007C3284"/>
    <w:rsid w:val="007C3FB3"/>
    <w:rsid w:val="007C59F1"/>
    <w:rsid w:val="007C64A2"/>
    <w:rsid w:val="007C797D"/>
    <w:rsid w:val="007C7DDD"/>
    <w:rsid w:val="007D0904"/>
    <w:rsid w:val="007D0BAC"/>
    <w:rsid w:val="007D1C4B"/>
    <w:rsid w:val="007D1C9E"/>
    <w:rsid w:val="007D32F6"/>
    <w:rsid w:val="007D3CAA"/>
    <w:rsid w:val="007D3E77"/>
    <w:rsid w:val="007D6ACF"/>
    <w:rsid w:val="007E08A1"/>
    <w:rsid w:val="007E1A1D"/>
    <w:rsid w:val="007E3C89"/>
    <w:rsid w:val="007E4453"/>
    <w:rsid w:val="007E4998"/>
    <w:rsid w:val="007E581A"/>
    <w:rsid w:val="007E6606"/>
    <w:rsid w:val="007E775B"/>
    <w:rsid w:val="007F0ADA"/>
    <w:rsid w:val="007F0D10"/>
    <w:rsid w:val="007F35F1"/>
    <w:rsid w:val="007F4039"/>
    <w:rsid w:val="007F44CF"/>
    <w:rsid w:val="007F4E90"/>
    <w:rsid w:val="007F51BB"/>
    <w:rsid w:val="007F5A02"/>
    <w:rsid w:val="007F7039"/>
    <w:rsid w:val="00800151"/>
    <w:rsid w:val="00800898"/>
    <w:rsid w:val="008011F9"/>
    <w:rsid w:val="00801364"/>
    <w:rsid w:val="00801DEA"/>
    <w:rsid w:val="00804392"/>
    <w:rsid w:val="00805CB4"/>
    <w:rsid w:val="00805F4B"/>
    <w:rsid w:val="00806116"/>
    <w:rsid w:val="008072D1"/>
    <w:rsid w:val="008075BC"/>
    <w:rsid w:val="00810B16"/>
    <w:rsid w:val="00811119"/>
    <w:rsid w:val="008111DB"/>
    <w:rsid w:val="00811616"/>
    <w:rsid w:val="00813391"/>
    <w:rsid w:val="00813442"/>
    <w:rsid w:val="00813DD3"/>
    <w:rsid w:val="00815517"/>
    <w:rsid w:val="0081575E"/>
    <w:rsid w:val="00817A36"/>
    <w:rsid w:val="00817E83"/>
    <w:rsid w:val="00820EDF"/>
    <w:rsid w:val="008239D0"/>
    <w:rsid w:val="008254FC"/>
    <w:rsid w:val="00826FF3"/>
    <w:rsid w:val="0083175B"/>
    <w:rsid w:val="008352CA"/>
    <w:rsid w:val="00835659"/>
    <w:rsid w:val="0083660F"/>
    <w:rsid w:val="00836B18"/>
    <w:rsid w:val="00837EF1"/>
    <w:rsid w:val="0084070B"/>
    <w:rsid w:val="00840922"/>
    <w:rsid w:val="00840B01"/>
    <w:rsid w:val="00843824"/>
    <w:rsid w:val="00843C63"/>
    <w:rsid w:val="0084562F"/>
    <w:rsid w:val="0084585E"/>
    <w:rsid w:val="008472B0"/>
    <w:rsid w:val="00847797"/>
    <w:rsid w:val="008477A1"/>
    <w:rsid w:val="00847B7A"/>
    <w:rsid w:val="0085100A"/>
    <w:rsid w:val="00851071"/>
    <w:rsid w:val="00851631"/>
    <w:rsid w:val="0085320E"/>
    <w:rsid w:val="00855262"/>
    <w:rsid w:val="00856259"/>
    <w:rsid w:val="008569B4"/>
    <w:rsid w:val="00857F0B"/>
    <w:rsid w:val="008605EE"/>
    <w:rsid w:val="00860EB5"/>
    <w:rsid w:val="00861CC2"/>
    <w:rsid w:val="00863D0E"/>
    <w:rsid w:val="00864327"/>
    <w:rsid w:val="0086658B"/>
    <w:rsid w:val="008701A6"/>
    <w:rsid w:val="008711D4"/>
    <w:rsid w:val="008734F3"/>
    <w:rsid w:val="008736E8"/>
    <w:rsid w:val="0087395E"/>
    <w:rsid w:val="00873AA3"/>
    <w:rsid w:val="00876581"/>
    <w:rsid w:val="008775A3"/>
    <w:rsid w:val="008808DE"/>
    <w:rsid w:val="00880F1E"/>
    <w:rsid w:val="008829F0"/>
    <w:rsid w:val="00882A85"/>
    <w:rsid w:val="008831B2"/>
    <w:rsid w:val="00884DE6"/>
    <w:rsid w:val="0089073F"/>
    <w:rsid w:val="00890ADF"/>
    <w:rsid w:val="008913B0"/>
    <w:rsid w:val="0089258B"/>
    <w:rsid w:val="0089303A"/>
    <w:rsid w:val="00894B69"/>
    <w:rsid w:val="008A2ADD"/>
    <w:rsid w:val="008A3324"/>
    <w:rsid w:val="008A77C2"/>
    <w:rsid w:val="008B0DF5"/>
    <w:rsid w:val="008B1347"/>
    <w:rsid w:val="008B2EB3"/>
    <w:rsid w:val="008B4B7D"/>
    <w:rsid w:val="008B4D87"/>
    <w:rsid w:val="008B70B5"/>
    <w:rsid w:val="008B7125"/>
    <w:rsid w:val="008C0B06"/>
    <w:rsid w:val="008C113A"/>
    <w:rsid w:val="008C491B"/>
    <w:rsid w:val="008C664D"/>
    <w:rsid w:val="008C7402"/>
    <w:rsid w:val="008C7AA2"/>
    <w:rsid w:val="008D0196"/>
    <w:rsid w:val="008D01E9"/>
    <w:rsid w:val="008D26CB"/>
    <w:rsid w:val="008D3B5A"/>
    <w:rsid w:val="008D3FD1"/>
    <w:rsid w:val="008D6F9D"/>
    <w:rsid w:val="008D7BBE"/>
    <w:rsid w:val="008E1824"/>
    <w:rsid w:val="008E199E"/>
    <w:rsid w:val="008E4B0F"/>
    <w:rsid w:val="008E4D94"/>
    <w:rsid w:val="008E622F"/>
    <w:rsid w:val="008F0687"/>
    <w:rsid w:val="008F06CE"/>
    <w:rsid w:val="008F3077"/>
    <w:rsid w:val="008F30C7"/>
    <w:rsid w:val="008F4461"/>
    <w:rsid w:val="009001AC"/>
    <w:rsid w:val="00901DDF"/>
    <w:rsid w:val="00906A43"/>
    <w:rsid w:val="00907DE3"/>
    <w:rsid w:val="0091039D"/>
    <w:rsid w:val="0091152C"/>
    <w:rsid w:val="00911E66"/>
    <w:rsid w:val="009130F8"/>
    <w:rsid w:val="00914577"/>
    <w:rsid w:val="00914992"/>
    <w:rsid w:val="00914FEC"/>
    <w:rsid w:val="0091516A"/>
    <w:rsid w:val="009159DA"/>
    <w:rsid w:val="0091653F"/>
    <w:rsid w:val="00917BD8"/>
    <w:rsid w:val="0092053D"/>
    <w:rsid w:val="009218E8"/>
    <w:rsid w:val="009220A5"/>
    <w:rsid w:val="0092477B"/>
    <w:rsid w:val="00925402"/>
    <w:rsid w:val="00925646"/>
    <w:rsid w:val="00925D54"/>
    <w:rsid w:val="009325A3"/>
    <w:rsid w:val="00933EF2"/>
    <w:rsid w:val="0093430E"/>
    <w:rsid w:val="009357C6"/>
    <w:rsid w:val="00936482"/>
    <w:rsid w:val="00940A24"/>
    <w:rsid w:val="00941099"/>
    <w:rsid w:val="00941D8A"/>
    <w:rsid w:val="00944C63"/>
    <w:rsid w:val="00945A2C"/>
    <w:rsid w:val="00947E9C"/>
    <w:rsid w:val="00950483"/>
    <w:rsid w:val="00952D75"/>
    <w:rsid w:val="009540C8"/>
    <w:rsid w:val="00954682"/>
    <w:rsid w:val="00956695"/>
    <w:rsid w:val="00960648"/>
    <w:rsid w:val="00961026"/>
    <w:rsid w:val="00963C50"/>
    <w:rsid w:val="00964038"/>
    <w:rsid w:val="0096424E"/>
    <w:rsid w:val="0096717B"/>
    <w:rsid w:val="00976CCB"/>
    <w:rsid w:val="009779A4"/>
    <w:rsid w:val="009804E2"/>
    <w:rsid w:val="009832B3"/>
    <w:rsid w:val="009835C5"/>
    <w:rsid w:val="0098415D"/>
    <w:rsid w:val="00984456"/>
    <w:rsid w:val="009850CD"/>
    <w:rsid w:val="00987272"/>
    <w:rsid w:val="00995848"/>
    <w:rsid w:val="00995920"/>
    <w:rsid w:val="00995CC5"/>
    <w:rsid w:val="00996B8D"/>
    <w:rsid w:val="00997655"/>
    <w:rsid w:val="009A2639"/>
    <w:rsid w:val="009A2AC2"/>
    <w:rsid w:val="009A3F78"/>
    <w:rsid w:val="009A7957"/>
    <w:rsid w:val="009A7DBD"/>
    <w:rsid w:val="009B013D"/>
    <w:rsid w:val="009B06AC"/>
    <w:rsid w:val="009B0FD2"/>
    <w:rsid w:val="009B13EA"/>
    <w:rsid w:val="009B2F04"/>
    <w:rsid w:val="009B49DA"/>
    <w:rsid w:val="009B560B"/>
    <w:rsid w:val="009B56DB"/>
    <w:rsid w:val="009B6AC1"/>
    <w:rsid w:val="009B6EC4"/>
    <w:rsid w:val="009C0B60"/>
    <w:rsid w:val="009C0BF8"/>
    <w:rsid w:val="009C1169"/>
    <w:rsid w:val="009C163E"/>
    <w:rsid w:val="009C1857"/>
    <w:rsid w:val="009C23C1"/>
    <w:rsid w:val="009C535E"/>
    <w:rsid w:val="009C5D95"/>
    <w:rsid w:val="009C661D"/>
    <w:rsid w:val="009C6BE8"/>
    <w:rsid w:val="009C741E"/>
    <w:rsid w:val="009D2C1E"/>
    <w:rsid w:val="009D5EE9"/>
    <w:rsid w:val="009D67F8"/>
    <w:rsid w:val="009D7EBD"/>
    <w:rsid w:val="009E02A4"/>
    <w:rsid w:val="009E046D"/>
    <w:rsid w:val="009E12F6"/>
    <w:rsid w:val="009E1F8F"/>
    <w:rsid w:val="009E5F29"/>
    <w:rsid w:val="009E6018"/>
    <w:rsid w:val="009E6E93"/>
    <w:rsid w:val="009E70C9"/>
    <w:rsid w:val="009E74EE"/>
    <w:rsid w:val="009E7565"/>
    <w:rsid w:val="009F0740"/>
    <w:rsid w:val="009F30E7"/>
    <w:rsid w:val="009F45FF"/>
    <w:rsid w:val="009F5ABE"/>
    <w:rsid w:val="009F74C7"/>
    <w:rsid w:val="00A00CCB"/>
    <w:rsid w:val="00A0240F"/>
    <w:rsid w:val="00A02B48"/>
    <w:rsid w:val="00A03ED1"/>
    <w:rsid w:val="00A04B6E"/>
    <w:rsid w:val="00A06BA8"/>
    <w:rsid w:val="00A12590"/>
    <w:rsid w:val="00A12AE8"/>
    <w:rsid w:val="00A14E1A"/>
    <w:rsid w:val="00A15793"/>
    <w:rsid w:val="00A15844"/>
    <w:rsid w:val="00A15875"/>
    <w:rsid w:val="00A16FDF"/>
    <w:rsid w:val="00A179A5"/>
    <w:rsid w:val="00A17FB9"/>
    <w:rsid w:val="00A212D6"/>
    <w:rsid w:val="00A219DF"/>
    <w:rsid w:val="00A24606"/>
    <w:rsid w:val="00A26186"/>
    <w:rsid w:val="00A30E11"/>
    <w:rsid w:val="00A33A30"/>
    <w:rsid w:val="00A33B87"/>
    <w:rsid w:val="00A3480D"/>
    <w:rsid w:val="00A34ACD"/>
    <w:rsid w:val="00A35F9A"/>
    <w:rsid w:val="00A3748C"/>
    <w:rsid w:val="00A37B92"/>
    <w:rsid w:val="00A40E9B"/>
    <w:rsid w:val="00A4187F"/>
    <w:rsid w:val="00A4231C"/>
    <w:rsid w:val="00A43475"/>
    <w:rsid w:val="00A43551"/>
    <w:rsid w:val="00A43F54"/>
    <w:rsid w:val="00A44739"/>
    <w:rsid w:val="00A47578"/>
    <w:rsid w:val="00A478FD"/>
    <w:rsid w:val="00A51C5A"/>
    <w:rsid w:val="00A5220C"/>
    <w:rsid w:val="00A60666"/>
    <w:rsid w:val="00A60DEB"/>
    <w:rsid w:val="00A610EF"/>
    <w:rsid w:val="00A61406"/>
    <w:rsid w:val="00A62AF5"/>
    <w:rsid w:val="00A631DA"/>
    <w:rsid w:val="00A64EE4"/>
    <w:rsid w:val="00A70931"/>
    <w:rsid w:val="00A70C2B"/>
    <w:rsid w:val="00A70FE9"/>
    <w:rsid w:val="00A71910"/>
    <w:rsid w:val="00A73386"/>
    <w:rsid w:val="00A74EE0"/>
    <w:rsid w:val="00A75B60"/>
    <w:rsid w:val="00A75BED"/>
    <w:rsid w:val="00A75F28"/>
    <w:rsid w:val="00A76976"/>
    <w:rsid w:val="00A76F2B"/>
    <w:rsid w:val="00A808DC"/>
    <w:rsid w:val="00A81B23"/>
    <w:rsid w:val="00A82AE7"/>
    <w:rsid w:val="00A82F13"/>
    <w:rsid w:val="00A84914"/>
    <w:rsid w:val="00A87AAB"/>
    <w:rsid w:val="00A907AD"/>
    <w:rsid w:val="00A922A9"/>
    <w:rsid w:val="00A937E0"/>
    <w:rsid w:val="00A9406B"/>
    <w:rsid w:val="00A966EE"/>
    <w:rsid w:val="00AA3175"/>
    <w:rsid w:val="00AA31A9"/>
    <w:rsid w:val="00AA3AFF"/>
    <w:rsid w:val="00AA3FA8"/>
    <w:rsid w:val="00AA4003"/>
    <w:rsid w:val="00AA4A4F"/>
    <w:rsid w:val="00AA5A37"/>
    <w:rsid w:val="00AB03C2"/>
    <w:rsid w:val="00AB130E"/>
    <w:rsid w:val="00AB163C"/>
    <w:rsid w:val="00AB2F57"/>
    <w:rsid w:val="00AB4E7D"/>
    <w:rsid w:val="00AB6689"/>
    <w:rsid w:val="00AB68D1"/>
    <w:rsid w:val="00AB692A"/>
    <w:rsid w:val="00AB6F11"/>
    <w:rsid w:val="00AB751C"/>
    <w:rsid w:val="00AB7982"/>
    <w:rsid w:val="00AB7EB5"/>
    <w:rsid w:val="00AC0693"/>
    <w:rsid w:val="00AC1709"/>
    <w:rsid w:val="00AC1B8F"/>
    <w:rsid w:val="00AC2549"/>
    <w:rsid w:val="00AC38E8"/>
    <w:rsid w:val="00AC61D2"/>
    <w:rsid w:val="00AD0124"/>
    <w:rsid w:val="00AD0EAA"/>
    <w:rsid w:val="00AD1650"/>
    <w:rsid w:val="00AD1971"/>
    <w:rsid w:val="00AD2C69"/>
    <w:rsid w:val="00AD6AAE"/>
    <w:rsid w:val="00AD6AC2"/>
    <w:rsid w:val="00AD6E07"/>
    <w:rsid w:val="00AD6FCA"/>
    <w:rsid w:val="00AD76F0"/>
    <w:rsid w:val="00AE1007"/>
    <w:rsid w:val="00AE1A93"/>
    <w:rsid w:val="00AE29E0"/>
    <w:rsid w:val="00AE3ACA"/>
    <w:rsid w:val="00AE426F"/>
    <w:rsid w:val="00AE556E"/>
    <w:rsid w:val="00AE6F84"/>
    <w:rsid w:val="00AE72FD"/>
    <w:rsid w:val="00AE7306"/>
    <w:rsid w:val="00AE73E1"/>
    <w:rsid w:val="00AE79C8"/>
    <w:rsid w:val="00AF29FD"/>
    <w:rsid w:val="00AF38E8"/>
    <w:rsid w:val="00AF44C7"/>
    <w:rsid w:val="00AF52C4"/>
    <w:rsid w:val="00AF648A"/>
    <w:rsid w:val="00AF7E05"/>
    <w:rsid w:val="00B00AC0"/>
    <w:rsid w:val="00B01018"/>
    <w:rsid w:val="00B0218A"/>
    <w:rsid w:val="00B02960"/>
    <w:rsid w:val="00B03B5F"/>
    <w:rsid w:val="00B03B62"/>
    <w:rsid w:val="00B05B96"/>
    <w:rsid w:val="00B06C00"/>
    <w:rsid w:val="00B06C50"/>
    <w:rsid w:val="00B079B6"/>
    <w:rsid w:val="00B07F74"/>
    <w:rsid w:val="00B1310C"/>
    <w:rsid w:val="00B13606"/>
    <w:rsid w:val="00B140AE"/>
    <w:rsid w:val="00B14A4B"/>
    <w:rsid w:val="00B16EB4"/>
    <w:rsid w:val="00B1708B"/>
    <w:rsid w:val="00B20690"/>
    <w:rsid w:val="00B23077"/>
    <w:rsid w:val="00B23E53"/>
    <w:rsid w:val="00B24BFC"/>
    <w:rsid w:val="00B2535C"/>
    <w:rsid w:val="00B263EA"/>
    <w:rsid w:val="00B26AA2"/>
    <w:rsid w:val="00B26B7D"/>
    <w:rsid w:val="00B27CEF"/>
    <w:rsid w:val="00B27EE1"/>
    <w:rsid w:val="00B3049A"/>
    <w:rsid w:val="00B30703"/>
    <w:rsid w:val="00B30ED6"/>
    <w:rsid w:val="00B31055"/>
    <w:rsid w:val="00B31CCC"/>
    <w:rsid w:val="00B35598"/>
    <w:rsid w:val="00B355DF"/>
    <w:rsid w:val="00B40FBB"/>
    <w:rsid w:val="00B42F32"/>
    <w:rsid w:val="00B4306A"/>
    <w:rsid w:val="00B4361D"/>
    <w:rsid w:val="00B4381A"/>
    <w:rsid w:val="00B4484F"/>
    <w:rsid w:val="00B4514D"/>
    <w:rsid w:val="00B45B55"/>
    <w:rsid w:val="00B45FD5"/>
    <w:rsid w:val="00B54A76"/>
    <w:rsid w:val="00B5553E"/>
    <w:rsid w:val="00B5567B"/>
    <w:rsid w:val="00B57B87"/>
    <w:rsid w:val="00B603FB"/>
    <w:rsid w:val="00B64268"/>
    <w:rsid w:val="00B65B34"/>
    <w:rsid w:val="00B67420"/>
    <w:rsid w:val="00B7070B"/>
    <w:rsid w:val="00B71252"/>
    <w:rsid w:val="00B71E88"/>
    <w:rsid w:val="00B72FE6"/>
    <w:rsid w:val="00B74ADF"/>
    <w:rsid w:val="00B8116F"/>
    <w:rsid w:val="00B8175C"/>
    <w:rsid w:val="00B82577"/>
    <w:rsid w:val="00B82866"/>
    <w:rsid w:val="00B82C6D"/>
    <w:rsid w:val="00B8452F"/>
    <w:rsid w:val="00B847CF"/>
    <w:rsid w:val="00B867DD"/>
    <w:rsid w:val="00B870CD"/>
    <w:rsid w:val="00B909E6"/>
    <w:rsid w:val="00B964B9"/>
    <w:rsid w:val="00B97795"/>
    <w:rsid w:val="00B978AB"/>
    <w:rsid w:val="00B979DD"/>
    <w:rsid w:val="00BA03AA"/>
    <w:rsid w:val="00BA5870"/>
    <w:rsid w:val="00BA6ACB"/>
    <w:rsid w:val="00BB1AD8"/>
    <w:rsid w:val="00BB1E03"/>
    <w:rsid w:val="00BB450A"/>
    <w:rsid w:val="00BB4BF5"/>
    <w:rsid w:val="00BB5C60"/>
    <w:rsid w:val="00BB6A5C"/>
    <w:rsid w:val="00BB7505"/>
    <w:rsid w:val="00BC0310"/>
    <w:rsid w:val="00BC0C91"/>
    <w:rsid w:val="00BC1FA2"/>
    <w:rsid w:val="00BC2A3D"/>
    <w:rsid w:val="00BC5110"/>
    <w:rsid w:val="00BD001B"/>
    <w:rsid w:val="00BD0969"/>
    <w:rsid w:val="00BD16FB"/>
    <w:rsid w:val="00BD2AAB"/>
    <w:rsid w:val="00BD2D43"/>
    <w:rsid w:val="00BD41F8"/>
    <w:rsid w:val="00BD6B51"/>
    <w:rsid w:val="00BE0405"/>
    <w:rsid w:val="00BE1360"/>
    <w:rsid w:val="00BE23CB"/>
    <w:rsid w:val="00BE2680"/>
    <w:rsid w:val="00BE2895"/>
    <w:rsid w:val="00BE307E"/>
    <w:rsid w:val="00BE3ED1"/>
    <w:rsid w:val="00BE4417"/>
    <w:rsid w:val="00BE5853"/>
    <w:rsid w:val="00BE66C1"/>
    <w:rsid w:val="00BF560E"/>
    <w:rsid w:val="00C01868"/>
    <w:rsid w:val="00C03BDF"/>
    <w:rsid w:val="00C054F6"/>
    <w:rsid w:val="00C05EEB"/>
    <w:rsid w:val="00C06902"/>
    <w:rsid w:val="00C111E4"/>
    <w:rsid w:val="00C112D3"/>
    <w:rsid w:val="00C112DE"/>
    <w:rsid w:val="00C12B4A"/>
    <w:rsid w:val="00C13166"/>
    <w:rsid w:val="00C151AA"/>
    <w:rsid w:val="00C15CF3"/>
    <w:rsid w:val="00C15E4A"/>
    <w:rsid w:val="00C16ABD"/>
    <w:rsid w:val="00C171EC"/>
    <w:rsid w:val="00C224E5"/>
    <w:rsid w:val="00C22A0B"/>
    <w:rsid w:val="00C24EA8"/>
    <w:rsid w:val="00C27A6C"/>
    <w:rsid w:val="00C27C27"/>
    <w:rsid w:val="00C31C61"/>
    <w:rsid w:val="00C32036"/>
    <w:rsid w:val="00C32BF3"/>
    <w:rsid w:val="00C3484C"/>
    <w:rsid w:val="00C3571A"/>
    <w:rsid w:val="00C35DAC"/>
    <w:rsid w:val="00C40D66"/>
    <w:rsid w:val="00C42053"/>
    <w:rsid w:val="00C43C1C"/>
    <w:rsid w:val="00C45A80"/>
    <w:rsid w:val="00C5138B"/>
    <w:rsid w:val="00C51739"/>
    <w:rsid w:val="00C52244"/>
    <w:rsid w:val="00C5379E"/>
    <w:rsid w:val="00C53F7B"/>
    <w:rsid w:val="00C601C5"/>
    <w:rsid w:val="00C60815"/>
    <w:rsid w:val="00C610E6"/>
    <w:rsid w:val="00C64463"/>
    <w:rsid w:val="00C648DD"/>
    <w:rsid w:val="00C65060"/>
    <w:rsid w:val="00C65775"/>
    <w:rsid w:val="00C671CB"/>
    <w:rsid w:val="00C723BE"/>
    <w:rsid w:val="00C73043"/>
    <w:rsid w:val="00C7338B"/>
    <w:rsid w:val="00C73824"/>
    <w:rsid w:val="00C75235"/>
    <w:rsid w:val="00C76DB2"/>
    <w:rsid w:val="00C771BC"/>
    <w:rsid w:val="00C7796D"/>
    <w:rsid w:val="00C80908"/>
    <w:rsid w:val="00C8175A"/>
    <w:rsid w:val="00C82A8F"/>
    <w:rsid w:val="00C83530"/>
    <w:rsid w:val="00C84217"/>
    <w:rsid w:val="00C84CE8"/>
    <w:rsid w:val="00C85F7B"/>
    <w:rsid w:val="00C86061"/>
    <w:rsid w:val="00C8620A"/>
    <w:rsid w:val="00C8676B"/>
    <w:rsid w:val="00C8732A"/>
    <w:rsid w:val="00C87DB6"/>
    <w:rsid w:val="00C9053F"/>
    <w:rsid w:val="00C9131D"/>
    <w:rsid w:val="00C92BB7"/>
    <w:rsid w:val="00C92D92"/>
    <w:rsid w:val="00C9304E"/>
    <w:rsid w:val="00C9328D"/>
    <w:rsid w:val="00C9375D"/>
    <w:rsid w:val="00C93830"/>
    <w:rsid w:val="00C94B8B"/>
    <w:rsid w:val="00C94FC2"/>
    <w:rsid w:val="00C95808"/>
    <w:rsid w:val="00C95B1E"/>
    <w:rsid w:val="00C95FB3"/>
    <w:rsid w:val="00C976C4"/>
    <w:rsid w:val="00CA10A5"/>
    <w:rsid w:val="00CA1F04"/>
    <w:rsid w:val="00CA2B69"/>
    <w:rsid w:val="00CA470B"/>
    <w:rsid w:val="00CA5839"/>
    <w:rsid w:val="00CB12AD"/>
    <w:rsid w:val="00CB36DF"/>
    <w:rsid w:val="00CB3B45"/>
    <w:rsid w:val="00CB3B9E"/>
    <w:rsid w:val="00CB3E59"/>
    <w:rsid w:val="00CB44B6"/>
    <w:rsid w:val="00CB5D5F"/>
    <w:rsid w:val="00CB6767"/>
    <w:rsid w:val="00CB7238"/>
    <w:rsid w:val="00CB75D0"/>
    <w:rsid w:val="00CC0E81"/>
    <w:rsid w:val="00CC239C"/>
    <w:rsid w:val="00CC3F3B"/>
    <w:rsid w:val="00CC4D8D"/>
    <w:rsid w:val="00CC5B66"/>
    <w:rsid w:val="00CD0E4E"/>
    <w:rsid w:val="00CD185D"/>
    <w:rsid w:val="00CD2616"/>
    <w:rsid w:val="00CD2C12"/>
    <w:rsid w:val="00CD33B1"/>
    <w:rsid w:val="00CD43D8"/>
    <w:rsid w:val="00CD592D"/>
    <w:rsid w:val="00CD5C95"/>
    <w:rsid w:val="00CD6E6F"/>
    <w:rsid w:val="00CD72A2"/>
    <w:rsid w:val="00CD7438"/>
    <w:rsid w:val="00CD7A9C"/>
    <w:rsid w:val="00CE0010"/>
    <w:rsid w:val="00CE019A"/>
    <w:rsid w:val="00CE02E0"/>
    <w:rsid w:val="00CE134C"/>
    <w:rsid w:val="00CE3174"/>
    <w:rsid w:val="00CE422E"/>
    <w:rsid w:val="00CE44DF"/>
    <w:rsid w:val="00CE5C1D"/>
    <w:rsid w:val="00CE7B3E"/>
    <w:rsid w:val="00CF19B1"/>
    <w:rsid w:val="00CF1EAC"/>
    <w:rsid w:val="00CF22A6"/>
    <w:rsid w:val="00CF2CE7"/>
    <w:rsid w:val="00CF389A"/>
    <w:rsid w:val="00CF3A56"/>
    <w:rsid w:val="00CF4CE6"/>
    <w:rsid w:val="00CF5394"/>
    <w:rsid w:val="00CF5454"/>
    <w:rsid w:val="00CF5490"/>
    <w:rsid w:val="00CF6A91"/>
    <w:rsid w:val="00D000F4"/>
    <w:rsid w:val="00D00268"/>
    <w:rsid w:val="00D00BC8"/>
    <w:rsid w:val="00D01AF2"/>
    <w:rsid w:val="00D05606"/>
    <w:rsid w:val="00D05F1E"/>
    <w:rsid w:val="00D10299"/>
    <w:rsid w:val="00D1109A"/>
    <w:rsid w:val="00D111FF"/>
    <w:rsid w:val="00D12859"/>
    <w:rsid w:val="00D13327"/>
    <w:rsid w:val="00D13C36"/>
    <w:rsid w:val="00D13C60"/>
    <w:rsid w:val="00D13CA7"/>
    <w:rsid w:val="00D145D0"/>
    <w:rsid w:val="00D17690"/>
    <w:rsid w:val="00D215A6"/>
    <w:rsid w:val="00D21E7F"/>
    <w:rsid w:val="00D21F53"/>
    <w:rsid w:val="00D24E19"/>
    <w:rsid w:val="00D256C3"/>
    <w:rsid w:val="00D25828"/>
    <w:rsid w:val="00D27119"/>
    <w:rsid w:val="00D3007A"/>
    <w:rsid w:val="00D30832"/>
    <w:rsid w:val="00D30BC9"/>
    <w:rsid w:val="00D31764"/>
    <w:rsid w:val="00D31792"/>
    <w:rsid w:val="00D31FE1"/>
    <w:rsid w:val="00D3261C"/>
    <w:rsid w:val="00D32D75"/>
    <w:rsid w:val="00D32E4F"/>
    <w:rsid w:val="00D32FAB"/>
    <w:rsid w:val="00D34513"/>
    <w:rsid w:val="00D36163"/>
    <w:rsid w:val="00D36540"/>
    <w:rsid w:val="00D371E1"/>
    <w:rsid w:val="00D40491"/>
    <w:rsid w:val="00D406BB"/>
    <w:rsid w:val="00D4157C"/>
    <w:rsid w:val="00D41E21"/>
    <w:rsid w:val="00D43CF6"/>
    <w:rsid w:val="00D44621"/>
    <w:rsid w:val="00D44D2F"/>
    <w:rsid w:val="00D44F03"/>
    <w:rsid w:val="00D453DA"/>
    <w:rsid w:val="00D45B35"/>
    <w:rsid w:val="00D478E4"/>
    <w:rsid w:val="00D522C6"/>
    <w:rsid w:val="00D52946"/>
    <w:rsid w:val="00D53C2A"/>
    <w:rsid w:val="00D54A13"/>
    <w:rsid w:val="00D56E5B"/>
    <w:rsid w:val="00D5784D"/>
    <w:rsid w:val="00D57931"/>
    <w:rsid w:val="00D60A49"/>
    <w:rsid w:val="00D60E38"/>
    <w:rsid w:val="00D62F48"/>
    <w:rsid w:val="00D63A77"/>
    <w:rsid w:val="00D64B57"/>
    <w:rsid w:val="00D64B86"/>
    <w:rsid w:val="00D6503B"/>
    <w:rsid w:val="00D66C32"/>
    <w:rsid w:val="00D6741F"/>
    <w:rsid w:val="00D67446"/>
    <w:rsid w:val="00D67990"/>
    <w:rsid w:val="00D67EEE"/>
    <w:rsid w:val="00D70B2F"/>
    <w:rsid w:val="00D70FDA"/>
    <w:rsid w:val="00D7111E"/>
    <w:rsid w:val="00D71FA0"/>
    <w:rsid w:val="00D72EE3"/>
    <w:rsid w:val="00D73452"/>
    <w:rsid w:val="00D73EAC"/>
    <w:rsid w:val="00D74472"/>
    <w:rsid w:val="00D75252"/>
    <w:rsid w:val="00D75509"/>
    <w:rsid w:val="00D75A53"/>
    <w:rsid w:val="00D763DE"/>
    <w:rsid w:val="00D7677E"/>
    <w:rsid w:val="00D81178"/>
    <w:rsid w:val="00D86E38"/>
    <w:rsid w:val="00D87CDD"/>
    <w:rsid w:val="00D90121"/>
    <w:rsid w:val="00D90B43"/>
    <w:rsid w:val="00D90F86"/>
    <w:rsid w:val="00D9267A"/>
    <w:rsid w:val="00D9276A"/>
    <w:rsid w:val="00D94D28"/>
    <w:rsid w:val="00D95D7C"/>
    <w:rsid w:val="00D95E7A"/>
    <w:rsid w:val="00D96E05"/>
    <w:rsid w:val="00D96E62"/>
    <w:rsid w:val="00DA0CD5"/>
    <w:rsid w:val="00DA1642"/>
    <w:rsid w:val="00DA2344"/>
    <w:rsid w:val="00DA27FA"/>
    <w:rsid w:val="00DA33C0"/>
    <w:rsid w:val="00DA40BA"/>
    <w:rsid w:val="00DA455B"/>
    <w:rsid w:val="00DA54BE"/>
    <w:rsid w:val="00DA57FE"/>
    <w:rsid w:val="00DA5982"/>
    <w:rsid w:val="00DA7364"/>
    <w:rsid w:val="00DB0020"/>
    <w:rsid w:val="00DB0B08"/>
    <w:rsid w:val="00DB1ADB"/>
    <w:rsid w:val="00DB2E07"/>
    <w:rsid w:val="00DB3AEB"/>
    <w:rsid w:val="00DB3B9F"/>
    <w:rsid w:val="00DB4E5E"/>
    <w:rsid w:val="00DB4FCB"/>
    <w:rsid w:val="00DB5374"/>
    <w:rsid w:val="00DB6A33"/>
    <w:rsid w:val="00DC1FE5"/>
    <w:rsid w:val="00DC2E1F"/>
    <w:rsid w:val="00DC41FC"/>
    <w:rsid w:val="00DC4D31"/>
    <w:rsid w:val="00DC58AB"/>
    <w:rsid w:val="00DC5D13"/>
    <w:rsid w:val="00DC65CA"/>
    <w:rsid w:val="00DC7490"/>
    <w:rsid w:val="00DC77C0"/>
    <w:rsid w:val="00DC7892"/>
    <w:rsid w:val="00DD068A"/>
    <w:rsid w:val="00DD06A2"/>
    <w:rsid w:val="00DD1956"/>
    <w:rsid w:val="00DD2F6F"/>
    <w:rsid w:val="00DD4C23"/>
    <w:rsid w:val="00DD56F7"/>
    <w:rsid w:val="00DD6F42"/>
    <w:rsid w:val="00DD73AF"/>
    <w:rsid w:val="00DE04D9"/>
    <w:rsid w:val="00DE1DF9"/>
    <w:rsid w:val="00DE2410"/>
    <w:rsid w:val="00DE3E37"/>
    <w:rsid w:val="00DE46CE"/>
    <w:rsid w:val="00DE707B"/>
    <w:rsid w:val="00DE78B0"/>
    <w:rsid w:val="00DE7A2F"/>
    <w:rsid w:val="00DF0178"/>
    <w:rsid w:val="00DF05B7"/>
    <w:rsid w:val="00DF0AB1"/>
    <w:rsid w:val="00E0135F"/>
    <w:rsid w:val="00E01927"/>
    <w:rsid w:val="00E01B90"/>
    <w:rsid w:val="00E02B9C"/>
    <w:rsid w:val="00E04423"/>
    <w:rsid w:val="00E04DCC"/>
    <w:rsid w:val="00E0501E"/>
    <w:rsid w:val="00E05B17"/>
    <w:rsid w:val="00E075CC"/>
    <w:rsid w:val="00E07E57"/>
    <w:rsid w:val="00E10DB2"/>
    <w:rsid w:val="00E11EDC"/>
    <w:rsid w:val="00E123D2"/>
    <w:rsid w:val="00E12CCC"/>
    <w:rsid w:val="00E15F2E"/>
    <w:rsid w:val="00E16B73"/>
    <w:rsid w:val="00E17932"/>
    <w:rsid w:val="00E21273"/>
    <w:rsid w:val="00E21A65"/>
    <w:rsid w:val="00E22D64"/>
    <w:rsid w:val="00E23A81"/>
    <w:rsid w:val="00E24C9E"/>
    <w:rsid w:val="00E252D6"/>
    <w:rsid w:val="00E253F7"/>
    <w:rsid w:val="00E2545C"/>
    <w:rsid w:val="00E26827"/>
    <w:rsid w:val="00E279AB"/>
    <w:rsid w:val="00E30EAB"/>
    <w:rsid w:val="00E30EF7"/>
    <w:rsid w:val="00E32307"/>
    <w:rsid w:val="00E32A35"/>
    <w:rsid w:val="00E341FA"/>
    <w:rsid w:val="00E36AFD"/>
    <w:rsid w:val="00E40BA7"/>
    <w:rsid w:val="00E4423C"/>
    <w:rsid w:val="00E44849"/>
    <w:rsid w:val="00E46407"/>
    <w:rsid w:val="00E46714"/>
    <w:rsid w:val="00E46C73"/>
    <w:rsid w:val="00E47690"/>
    <w:rsid w:val="00E47F10"/>
    <w:rsid w:val="00E5020A"/>
    <w:rsid w:val="00E50219"/>
    <w:rsid w:val="00E51D10"/>
    <w:rsid w:val="00E52696"/>
    <w:rsid w:val="00E53F35"/>
    <w:rsid w:val="00E5445B"/>
    <w:rsid w:val="00E55C0B"/>
    <w:rsid w:val="00E5609C"/>
    <w:rsid w:val="00E5650F"/>
    <w:rsid w:val="00E56692"/>
    <w:rsid w:val="00E56FEA"/>
    <w:rsid w:val="00E60AFC"/>
    <w:rsid w:val="00E60EE6"/>
    <w:rsid w:val="00E63B69"/>
    <w:rsid w:val="00E6442A"/>
    <w:rsid w:val="00E646F2"/>
    <w:rsid w:val="00E64B21"/>
    <w:rsid w:val="00E64CAE"/>
    <w:rsid w:val="00E65FAA"/>
    <w:rsid w:val="00E70090"/>
    <w:rsid w:val="00E7180A"/>
    <w:rsid w:val="00E719A2"/>
    <w:rsid w:val="00E72995"/>
    <w:rsid w:val="00E72C09"/>
    <w:rsid w:val="00E72D33"/>
    <w:rsid w:val="00E747D1"/>
    <w:rsid w:val="00E74F16"/>
    <w:rsid w:val="00E75D20"/>
    <w:rsid w:val="00E803D4"/>
    <w:rsid w:val="00E82306"/>
    <w:rsid w:val="00E826B4"/>
    <w:rsid w:val="00E86619"/>
    <w:rsid w:val="00E8672D"/>
    <w:rsid w:val="00E86A0D"/>
    <w:rsid w:val="00E905FF"/>
    <w:rsid w:val="00E93191"/>
    <w:rsid w:val="00E931C3"/>
    <w:rsid w:val="00E93E24"/>
    <w:rsid w:val="00E9444B"/>
    <w:rsid w:val="00E96228"/>
    <w:rsid w:val="00E97848"/>
    <w:rsid w:val="00EA0602"/>
    <w:rsid w:val="00EA1A21"/>
    <w:rsid w:val="00EA33CC"/>
    <w:rsid w:val="00EA4A47"/>
    <w:rsid w:val="00EA5B49"/>
    <w:rsid w:val="00EA5D45"/>
    <w:rsid w:val="00EA6802"/>
    <w:rsid w:val="00EB428B"/>
    <w:rsid w:val="00EB4AF1"/>
    <w:rsid w:val="00EB4CC0"/>
    <w:rsid w:val="00EB500F"/>
    <w:rsid w:val="00EB5CA2"/>
    <w:rsid w:val="00EB68B8"/>
    <w:rsid w:val="00EC05D7"/>
    <w:rsid w:val="00EC0830"/>
    <w:rsid w:val="00EC17B5"/>
    <w:rsid w:val="00EC2534"/>
    <w:rsid w:val="00EC3C6B"/>
    <w:rsid w:val="00EC3EC0"/>
    <w:rsid w:val="00EC49A2"/>
    <w:rsid w:val="00EC6266"/>
    <w:rsid w:val="00EC7336"/>
    <w:rsid w:val="00EC7415"/>
    <w:rsid w:val="00EC7DB9"/>
    <w:rsid w:val="00ED0A66"/>
    <w:rsid w:val="00ED314A"/>
    <w:rsid w:val="00ED4518"/>
    <w:rsid w:val="00ED451E"/>
    <w:rsid w:val="00ED476D"/>
    <w:rsid w:val="00ED4F3B"/>
    <w:rsid w:val="00ED5DEB"/>
    <w:rsid w:val="00ED7585"/>
    <w:rsid w:val="00EE0D8A"/>
    <w:rsid w:val="00EE1755"/>
    <w:rsid w:val="00EE25F5"/>
    <w:rsid w:val="00EE4088"/>
    <w:rsid w:val="00EE5E97"/>
    <w:rsid w:val="00EF1107"/>
    <w:rsid w:val="00EF1D21"/>
    <w:rsid w:val="00EF5436"/>
    <w:rsid w:val="00EF5689"/>
    <w:rsid w:val="00EF6952"/>
    <w:rsid w:val="00EF73C5"/>
    <w:rsid w:val="00EF7E34"/>
    <w:rsid w:val="00F00AC8"/>
    <w:rsid w:val="00F02AE0"/>
    <w:rsid w:val="00F0316A"/>
    <w:rsid w:val="00F0389E"/>
    <w:rsid w:val="00F042C6"/>
    <w:rsid w:val="00F059CE"/>
    <w:rsid w:val="00F07288"/>
    <w:rsid w:val="00F10142"/>
    <w:rsid w:val="00F103C1"/>
    <w:rsid w:val="00F12CB3"/>
    <w:rsid w:val="00F14728"/>
    <w:rsid w:val="00F14AB1"/>
    <w:rsid w:val="00F1510C"/>
    <w:rsid w:val="00F15EE0"/>
    <w:rsid w:val="00F16394"/>
    <w:rsid w:val="00F16544"/>
    <w:rsid w:val="00F174AA"/>
    <w:rsid w:val="00F17941"/>
    <w:rsid w:val="00F17BC8"/>
    <w:rsid w:val="00F21664"/>
    <w:rsid w:val="00F216B8"/>
    <w:rsid w:val="00F21BFD"/>
    <w:rsid w:val="00F2326E"/>
    <w:rsid w:val="00F23785"/>
    <w:rsid w:val="00F23BD1"/>
    <w:rsid w:val="00F2511D"/>
    <w:rsid w:val="00F257F9"/>
    <w:rsid w:val="00F25EDF"/>
    <w:rsid w:val="00F31683"/>
    <w:rsid w:val="00F32027"/>
    <w:rsid w:val="00F32138"/>
    <w:rsid w:val="00F32AF3"/>
    <w:rsid w:val="00F32F78"/>
    <w:rsid w:val="00F33315"/>
    <w:rsid w:val="00F35260"/>
    <w:rsid w:val="00F3707E"/>
    <w:rsid w:val="00F37450"/>
    <w:rsid w:val="00F37C11"/>
    <w:rsid w:val="00F40684"/>
    <w:rsid w:val="00F4070C"/>
    <w:rsid w:val="00F42AD5"/>
    <w:rsid w:val="00F43E3D"/>
    <w:rsid w:val="00F465E2"/>
    <w:rsid w:val="00F46C29"/>
    <w:rsid w:val="00F47CF6"/>
    <w:rsid w:val="00F47F6D"/>
    <w:rsid w:val="00F5101F"/>
    <w:rsid w:val="00F518DD"/>
    <w:rsid w:val="00F52D3B"/>
    <w:rsid w:val="00F53998"/>
    <w:rsid w:val="00F54B19"/>
    <w:rsid w:val="00F54E0B"/>
    <w:rsid w:val="00F551D7"/>
    <w:rsid w:val="00F57392"/>
    <w:rsid w:val="00F57D9B"/>
    <w:rsid w:val="00F60A60"/>
    <w:rsid w:val="00F611AD"/>
    <w:rsid w:val="00F61CBF"/>
    <w:rsid w:val="00F6254E"/>
    <w:rsid w:val="00F63430"/>
    <w:rsid w:val="00F636A0"/>
    <w:rsid w:val="00F63E03"/>
    <w:rsid w:val="00F64182"/>
    <w:rsid w:val="00F644FD"/>
    <w:rsid w:val="00F64B94"/>
    <w:rsid w:val="00F65684"/>
    <w:rsid w:val="00F66F34"/>
    <w:rsid w:val="00F70ACD"/>
    <w:rsid w:val="00F71FD1"/>
    <w:rsid w:val="00F73CCA"/>
    <w:rsid w:val="00F744E4"/>
    <w:rsid w:val="00F74A5D"/>
    <w:rsid w:val="00F74C50"/>
    <w:rsid w:val="00F75F38"/>
    <w:rsid w:val="00F76D53"/>
    <w:rsid w:val="00F7746B"/>
    <w:rsid w:val="00F80BED"/>
    <w:rsid w:val="00F81559"/>
    <w:rsid w:val="00F8251B"/>
    <w:rsid w:val="00F8356F"/>
    <w:rsid w:val="00F856DA"/>
    <w:rsid w:val="00F86D2F"/>
    <w:rsid w:val="00F901C0"/>
    <w:rsid w:val="00F912F0"/>
    <w:rsid w:val="00F9133B"/>
    <w:rsid w:val="00F91590"/>
    <w:rsid w:val="00F91FE3"/>
    <w:rsid w:val="00F931DE"/>
    <w:rsid w:val="00F96852"/>
    <w:rsid w:val="00F97700"/>
    <w:rsid w:val="00FA174F"/>
    <w:rsid w:val="00FA4499"/>
    <w:rsid w:val="00FA6E33"/>
    <w:rsid w:val="00FA7127"/>
    <w:rsid w:val="00FA71A9"/>
    <w:rsid w:val="00FA74E3"/>
    <w:rsid w:val="00FA7754"/>
    <w:rsid w:val="00FB0DE8"/>
    <w:rsid w:val="00FB1A63"/>
    <w:rsid w:val="00FB1EF4"/>
    <w:rsid w:val="00FB1FF0"/>
    <w:rsid w:val="00FB3DB2"/>
    <w:rsid w:val="00FB47D7"/>
    <w:rsid w:val="00FB4F4A"/>
    <w:rsid w:val="00FB6A1C"/>
    <w:rsid w:val="00FB7624"/>
    <w:rsid w:val="00FC0122"/>
    <w:rsid w:val="00FC0360"/>
    <w:rsid w:val="00FC118E"/>
    <w:rsid w:val="00FC1D15"/>
    <w:rsid w:val="00FC1DB5"/>
    <w:rsid w:val="00FC2541"/>
    <w:rsid w:val="00FC54BB"/>
    <w:rsid w:val="00FC5E7D"/>
    <w:rsid w:val="00FC61A9"/>
    <w:rsid w:val="00FC6455"/>
    <w:rsid w:val="00FC64BD"/>
    <w:rsid w:val="00FD0B0E"/>
    <w:rsid w:val="00FD10BA"/>
    <w:rsid w:val="00FD1586"/>
    <w:rsid w:val="00FD23D4"/>
    <w:rsid w:val="00FD2705"/>
    <w:rsid w:val="00FD3670"/>
    <w:rsid w:val="00FD40CA"/>
    <w:rsid w:val="00FD4658"/>
    <w:rsid w:val="00FD6CC5"/>
    <w:rsid w:val="00FD6FB1"/>
    <w:rsid w:val="00FD7002"/>
    <w:rsid w:val="00FE07B3"/>
    <w:rsid w:val="00FE08BE"/>
    <w:rsid w:val="00FE13E8"/>
    <w:rsid w:val="00FE2049"/>
    <w:rsid w:val="00FE2112"/>
    <w:rsid w:val="00FE2635"/>
    <w:rsid w:val="00FE27AF"/>
    <w:rsid w:val="00FE2ACC"/>
    <w:rsid w:val="00FE362D"/>
    <w:rsid w:val="00FE3A90"/>
    <w:rsid w:val="00FE3B6A"/>
    <w:rsid w:val="00FE470A"/>
    <w:rsid w:val="00FE4ACA"/>
    <w:rsid w:val="00FE6909"/>
    <w:rsid w:val="00FF17D6"/>
    <w:rsid w:val="00FF369D"/>
    <w:rsid w:val="00FF3A12"/>
    <w:rsid w:val="00FF41C7"/>
    <w:rsid w:val="00FF6A57"/>
    <w:rsid w:val="00FF6ADC"/>
    <w:rsid w:val="00FF79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C2672"/>
  <w15:docId w15:val="{F5DDC500-BF49-49C3-9965-F85AC038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5D13"/>
    <w:rPr>
      <w:sz w:val="24"/>
      <w:szCs w:val="24"/>
    </w:rPr>
  </w:style>
  <w:style w:type="paragraph" w:styleId="Titolo1">
    <w:name w:val="heading 1"/>
    <w:basedOn w:val="Normale"/>
    <w:next w:val="Normale"/>
    <w:autoRedefine/>
    <w:qFormat/>
    <w:rsid w:val="00DC65CA"/>
    <w:pPr>
      <w:keepNext/>
      <w:spacing w:before="120" w:after="120"/>
      <w:ind w:left="567"/>
      <w:outlineLvl w:val="0"/>
    </w:pPr>
    <w:rPr>
      <w:rFonts w:ascii="Arial" w:hAnsi="Arial" w:cs="Arial"/>
      <w:b/>
      <w:bCs/>
      <w:caps/>
      <w:kern w:val="32"/>
      <w:sz w:val="22"/>
      <w:szCs w:val="22"/>
    </w:rPr>
  </w:style>
  <w:style w:type="paragraph" w:styleId="Titolo2">
    <w:name w:val="heading 2"/>
    <w:basedOn w:val="Normale"/>
    <w:next w:val="Normale"/>
    <w:link w:val="Titolo2Carattere3"/>
    <w:qFormat/>
    <w:rsid w:val="007D6ACF"/>
    <w:pPr>
      <w:keepNext/>
      <w:keepLines/>
      <w:numPr>
        <w:ilvl w:val="1"/>
        <w:numId w:val="1"/>
      </w:numPr>
      <w:spacing w:before="240" w:after="120"/>
      <w:outlineLvl w:val="1"/>
    </w:pPr>
    <w:rPr>
      <w:b/>
      <w:bCs/>
      <w:i/>
      <w:sz w:val="28"/>
      <w:szCs w:val="26"/>
    </w:rPr>
  </w:style>
  <w:style w:type="paragraph" w:styleId="Titolo3">
    <w:name w:val="heading 3"/>
    <w:basedOn w:val="Normale"/>
    <w:next w:val="Normale"/>
    <w:link w:val="Titolo3Carattere3"/>
    <w:qFormat/>
    <w:rsid w:val="00626CFC"/>
    <w:pPr>
      <w:numPr>
        <w:ilvl w:val="2"/>
        <w:numId w:val="1"/>
      </w:numPr>
      <w:spacing w:before="240" w:after="60"/>
      <w:jc w:val="both"/>
      <w:outlineLvl w:val="2"/>
    </w:pPr>
    <w:rPr>
      <w:bCs/>
      <w:i/>
      <w:u w:val="single"/>
    </w:rPr>
  </w:style>
  <w:style w:type="paragraph" w:styleId="Titolo5">
    <w:name w:val="heading 5"/>
    <w:basedOn w:val="Normale"/>
    <w:next w:val="Normale"/>
    <w:qFormat/>
    <w:rsid w:val="00005DC0"/>
    <w:pPr>
      <w:numPr>
        <w:ilvl w:val="4"/>
        <w:numId w:val="1"/>
      </w:numPr>
      <w:spacing w:before="240" w:after="60"/>
      <w:outlineLvl w:val="4"/>
    </w:pPr>
    <w:rPr>
      <w:b/>
      <w:bCs/>
      <w:i/>
      <w:iCs/>
      <w:sz w:val="26"/>
      <w:szCs w:val="26"/>
    </w:rPr>
  </w:style>
  <w:style w:type="paragraph" w:styleId="Titolo6">
    <w:name w:val="heading 6"/>
    <w:basedOn w:val="Normale"/>
    <w:next w:val="Normale"/>
    <w:link w:val="Titolo6Carattere"/>
    <w:unhideWhenUsed/>
    <w:qFormat/>
    <w:rsid w:val="00E6442A"/>
    <w:pPr>
      <w:keepNext/>
      <w:keepLines/>
      <w:numPr>
        <w:ilvl w:val="5"/>
        <w:numId w:val="1"/>
      </w:numPr>
      <w:spacing w:before="200"/>
      <w:outlineLvl w:val="5"/>
    </w:pPr>
    <w:rPr>
      <w:rFonts w:ascii="Cambria" w:hAnsi="Cambria"/>
      <w:i/>
      <w:iCs/>
      <w:color w:val="243F60"/>
    </w:rPr>
  </w:style>
  <w:style w:type="paragraph" w:styleId="Titolo7">
    <w:name w:val="heading 7"/>
    <w:basedOn w:val="Normale"/>
    <w:next w:val="Normale"/>
    <w:qFormat/>
    <w:rsid w:val="006A7C37"/>
    <w:pPr>
      <w:numPr>
        <w:ilvl w:val="6"/>
        <w:numId w:val="1"/>
      </w:numPr>
      <w:spacing w:before="240" w:after="60"/>
      <w:outlineLvl w:val="6"/>
    </w:pPr>
  </w:style>
  <w:style w:type="paragraph" w:styleId="Titolo8">
    <w:name w:val="heading 8"/>
    <w:basedOn w:val="Normale"/>
    <w:next w:val="Normale"/>
    <w:qFormat/>
    <w:rsid w:val="001341A5"/>
    <w:pPr>
      <w:numPr>
        <w:ilvl w:val="7"/>
        <w:numId w:val="1"/>
      </w:numPr>
      <w:spacing w:before="240" w:after="60"/>
      <w:outlineLvl w:val="7"/>
    </w:pPr>
    <w:rPr>
      <w:i/>
      <w:iCs/>
    </w:rPr>
  </w:style>
  <w:style w:type="paragraph" w:styleId="Titolo9">
    <w:name w:val="heading 9"/>
    <w:basedOn w:val="Normale"/>
    <w:next w:val="Normale"/>
    <w:qFormat/>
    <w:rsid w:val="00005DC0"/>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rsid w:val="006A7C37"/>
    <w:pPr>
      <w:jc w:val="center"/>
    </w:pPr>
    <w:rPr>
      <w:b/>
      <w:i/>
      <w:sz w:val="28"/>
    </w:rPr>
  </w:style>
  <w:style w:type="paragraph" w:styleId="Sommario2">
    <w:name w:val="toc 2"/>
    <w:basedOn w:val="Normale"/>
    <w:next w:val="Normale"/>
    <w:autoRedefine/>
    <w:uiPriority w:val="39"/>
    <w:rsid w:val="00342162"/>
    <w:pPr>
      <w:tabs>
        <w:tab w:val="left" w:pos="880"/>
        <w:tab w:val="right" w:leader="dot" w:pos="9142"/>
      </w:tabs>
      <w:spacing w:line="360" w:lineRule="auto"/>
    </w:pPr>
    <w:rPr>
      <w:rFonts w:ascii="Calibri" w:hAnsi="Calibri"/>
      <w:b/>
      <w:noProof/>
    </w:rPr>
  </w:style>
  <w:style w:type="character" w:styleId="Collegamentoipertestuale">
    <w:name w:val="Hyperlink"/>
    <w:uiPriority w:val="99"/>
    <w:rsid w:val="006A7C37"/>
    <w:rPr>
      <w:color w:val="0000FF"/>
      <w:u w:val="single"/>
    </w:rPr>
  </w:style>
  <w:style w:type="paragraph" w:styleId="Rientrocorpodeltesto2">
    <w:name w:val="Body Text Indent 2"/>
    <w:basedOn w:val="Normale"/>
    <w:rsid w:val="006A7C37"/>
    <w:pPr>
      <w:spacing w:after="120" w:line="480" w:lineRule="auto"/>
      <w:ind w:left="283"/>
    </w:pPr>
    <w:rPr>
      <w:sz w:val="20"/>
      <w:szCs w:val="20"/>
    </w:rPr>
  </w:style>
  <w:style w:type="paragraph" w:styleId="Rientrocorpodeltesto3">
    <w:name w:val="Body Text Indent 3"/>
    <w:basedOn w:val="Normale"/>
    <w:rsid w:val="006A7C37"/>
    <w:pPr>
      <w:spacing w:after="120"/>
      <w:ind w:left="283"/>
    </w:pPr>
    <w:rPr>
      <w:sz w:val="16"/>
      <w:szCs w:val="16"/>
    </w:rPr>
  </w:style>
  <w:style w:type="paragraph" w:customStyle="1" w:styleId="Corpotesto1">
    <w:name w:val="Corpo testo1"/>
    <w:aliases w:val="Body Text"/>
    <w:basedOn w:val="Normale"/>
    <w:rsid w:val="006A7C37"/>
    <w:pPr>
      <w:spacing w:after="120"/>
    </w:pPr>
  </w:style>
  <w:style w:type="paragraph" w:styleId="Testonormale">
    <w:name w:val="Plain Text"/>
    <w:basedOn w:val="Normale"/>
    <w:rsid w:val="006A7C37"/>
    <w:rPr>
      <w:rFonts w:ascii="Courier New" w:hAnsi="Courier New"/>
      <w:sz w:val="20"/>
      <w:szCs w:val="20"/>
    </w:rPr>
  </w:style>
  <w:style w:type="paragraph" w:styleId="Pidipagina">
    <w:name w:val="footer"/>
    <w:basedOn w:val="Normale"/>
    <w:rsid w:val="006A7C37"/>
    <w:pPr>
      <w:tabs>
        <w:tab w:val="center" w:pos="4819"/>
        <w:tab w:val="right" w:pos="9638"/>
      </w:tabs>
    </w:pPr>
  </w:style>
  <w:style w:type="character" w:styleId="Numeropagina">
    <w:name w:val="page number"/>
    <w:basedOn w:val="Carpredefinitoparagrafo"/>
    <w:rsid w:val="006A7C37"/>
  </w:style>
  <w:style w:type="paragraph" w:styleId="Rientrocorpodeltesto">
    <w:name w:val="Body Text Indent"/>
    <w:basedOn w:val="Normale"/>
    <w:link w:val="RientrocorpodeltestoCarattere"/>
    <w:rsid w:val="006A7C37"/>
    <w:pPr>
      <w:spacing w:after="120"/>
      <w:ind w:left="283"/>
    </w:pPr>
  </w:style>
  <w:style w:type="table" w:styleId="Grigliatabella">
    <w:name w:val="Table Grid"/>
    <w:basedOn w:val="Tabellanormale"/>
    <w:rsid w:val="006A7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01B"/>
    <w:pPr>
      <w:autoSpaceDE w:val="0"/>
      <w:autoSpaceDN w:val="0"/>
      <w:adjustRightInd w:val="0"/>
    </w:pPr>
    <w:rPr>
      <w:rFonts w:ascii="Arial" w:hAnsi="Arial" w:cs="Arial"/>
      <w:color w:val="000000"/>
      <w:sz w:val="24"/>
      <w:szCs w:val="24"/>
    </w:rPr>
  </w:style>
  <w:style w:type="paragraph" w:styleId="Rientronormale">
    <w:name w:val="Normal Indent"/>
    <w:basedOn w:val="Default"/>
    <w:next w:val="Default"/>
    <w:rsid w:val="00BD001B"/>
    <w:rPr>
      <w:rFonts w:cs="Times New Roman"/>
      <w:color w:val="auto"/>
    </w:rPr>
  </w:style>
  <w:style w:type="paragraph" w:styleId="Corpodeltesto2">
    <w:name w:val="Body Text 2"/>
    <w:basedOn w:val="Normale"/>
    <w:rsid w:val="00BD001B"/>
    <w:pPr>
      <w:spacing w:after="120" w:line="480" w:lineRule="auto"/>
    </w:pPr>
  </w:style>
  <w:style w:type="paragraph" w:customStyle="1" w:styleId="xl40">
    <w:name w:val="xl40"/>
    <w:basedOn w:val="Default"/>
    <w:next w:val="Default"/>
    <w:rsid w:val="00BD001B"/>
    <w:pPr>
      <w:spacing w:before="100" w:after="100"/>
    </w:pPr>
    <w:rPr>
      <w:rFonts w:cs="Times New Roman"/>
      <w:color w:val="auto"/>
    </w:rPr>
  </w:style>
  <w:style w:type="paragraph" w:styleId="Titolo">
    <w:name w:val="Title"/>
    <w:basedOn w:val="Default"/>
    <w:next w:val="Default"/>
    <w:qFormat/>
    <w:rsid w:val="00513DD1"/>
    <w:rPr>
      <w:rFonts w:cs="Times New Roman"/>
      <w:color w:val="auto"/>
    </w:rPr>
  </w:style>
  <w:style w:type="paragraph" w:styleId="Sommario1">
    <w:name w:val="toc 1"/>
    <w:basedOn w:val="Normale"/>
    <w:next w:val="Normale"/>
    <w:autoRedefine/>
    <w:uiPriority w:val="39"/>
    <w:rsid w:val="00925D54"/>
    <w:pPr>
      <w:tabs>
        <w:tab w:val="left" w:pos="567"/>
        <w:tab w:val="right" w:leader="dot" w:pos="9142"/>
      </w:tabs>
      <w:spacing w:line="360" w:lineRule="auto"/>
      <w:ind w:left="567" w:hanging="567"/>
    </w:pPr>
  </w:style>
  <w:style w:type="paragraph" w:styleId="Intestazione">
    <w:name w:val="header"/>
    <w:basedOn w:val="Normale"/>
    <w:rsid w:val="00363F2C"/>
    <w:pPr>
      <w:tabs>
        <w:tab w:val="center" w:pos="4819"/>
        <w:tab w:val="right" w:pos="9638"/>
      </w:tabs>
    </w:pPr>
  </w:style>
  <w:style w:type="paragraph" w:styleId="Testodelblocco">
    <w:name w:val="Block Text"/>
    <w:basedOn w:val="Normale"/>
    <w:rsid w:val="001C7CBF"/>
    <w:pPr>
      <w:tabs>
        <w:tab w:val="left" w:pos="1276"/>
      </w:tabs>
      <w:spacing w:line="360" w:lineRule="atLeast"/>
      <w:ind w:left="567" w:right="964" w:hanging="567"/>
      <w:jc w:val="both"/>
    </w:pPr>
    <w:rPr>
      <w:szCs w:val="20"/>
    </w:rPr>
  </w:style>
  <w:style w:type="paragraph" w:customStyle="1" w:styleId="relb1">
    <w:name w:val="relb1"/>
    <w:basedOn w:val="Normale"/>
    <w:rsid w:val="001C7CBF"/>
    <w:pPr>
      <w:numPr>
        <w:ilvl w:val="12"/>
      </w:numPr>
      <w:spacing w:line="360" w:lineRule="atLeast"/>
      <w:jc w:val="both"/>
    </w:pPr>
    <w:rPr>
      <w:szCs w:val="20"/>
    </w:rPr>
  </w:style>
  <w:style w:type="paragraph" w:customStyle="1" w:styleId="StileTESTOSinistro075cmPrimariga0cmDestro075cm">
    <w:name w:val="Stile TESTO + Sinistro:  075 cm Prima riga:  0 cm Destro 075 cm..."/>
    <w:basedOn w:val="Normale"/>
    <w:autoRedefine/>
    <w:rsid w:val="001D12FF"/>
    <w:pPr>
      <w:spacing w:line="360" w:lineRule="auto"/>
      <w:ind w:right="284"/>
      <w:jc w:val="both"/>
    </w:pPr>
    <w:rPr>
      <w:b/>
    </w:rPr>
  </w:style>
  <w:style w:type="character" w:customStyle="1" w:styleId="RientrocorpodeltestoCarattere">
    <w:name w:val="Rientro corpo del testo Carattere"/>
    <w:link w:val="Rientrocorpodeltesto"/>
    <w:semiHidden/>
    <w:rsid w:val="00074C11"/>
    <w:rPr>
      <w:sz w:val="24"/>
      <w:szCs w:val="24"/>
      <w:lang w:val="it-IT" w:eastAsia="it-IT" w:bidi="ar-SA"/>
    </w:rPr>
  </w:style>
  <w:style w:type="paragraph" w:customStyle="1" w:styleId="msolistparagraph0">
    <w:name w:val="msolistparagraph"/>
    <w:basedOn w:val="Normale"/>
    <w:rsid w:val="00C9328D"/>
    <w:pPr>
      <w:ind w:left="720"/>
    </w:pPr>
    <w:rPr>
      <w:rFonts w:ascii="Calibri" w:hAnsi="Calibri"/>
      <w:sz w:val="22"/>
      <w:szCs w:val="22"/>
    </w:rPr>
  </w:style>
  <w:style w:type="paragraph" w:customStyle="1" w:styleId="Rientrocorpodeltesto21">
    <w:name w:val="Rientro corpo del testo 21"/>
    <w:basedOn w:val="Normale"/>
    <w:rsid w:val="00D95E7A"/>
    <w:pPr>
      <w:overflowPunct w:val="0"/>
      <w:autoSpaceDE w:val="0"/>
      <w:autoSpaceDN w:val="0"/>
      <w:adjustRightInd w:val="0"/>
      <w:spacing w:before="120" w:after="120" w:line="240" w:lineRule="atLeast"/>
      <w:ind w:firstLine="992"/>
      <w:jc w:val="both"/>
    </w:pPr>
    <w:rPr>
      <w:rFonts w:ascii="Arial" w:hAnsi="Arial"/>
      <w:sz w:val="22"/>
      <w:szCs w:val="20"/>
    </w:rPr>
  </w:style>
  <w:style w:type="paragraph" w:customStyle="1" w:styleId="normale0">
    <w:name w:val="normale"/>
    <w:basedOn w:val="Normale"/>
    <w:rsid w:val="0036551D"/>
    <w:pPr>
      <w:widowControl w:val="0"/>
      <w:snapToGrid w:val="0"/>
      <w:spacing w:before="120" w:line="360" w:lineRule="auto"/>
      <w:jc w:val="both"/>
    </w:pPr>
    <w:rPr>
      <w:rFonts w:ascii="Futura Md BT" w:hAnsi="Futura Md BT"/>
      <w:sz w:val="20"/>
      <w:szCs w:val="20"/>
    </w:rPr>
  </w:style>
  <w:style w:type="character" w:customStyle="1" w:styleId="Titolo2Carattere">
    <w:name w:val="Titolo 2 Carattere"/>
    <w:rsid w:val="00F00AC8"/>
    <w:rPr>
      <w:rFonts w:cs="Arial"/>
      <w:b/>
      <w:bCs/>
      <w:i/>
      <w:iCs/>
      <w:kern w:val="32"/>
      <w:sz w:val="28"/>
      <w:szCs w:val="28"/>
    </w:rPr>
  </w:style>
  <w:style w:type="character" w:customStyle="1" w:styleId="Titolo3Carattere">
    <w:name w:val="Titolo 3 Carattere"/>
    <w:rsid w:val="001B68F7"/>
    <w:rPr>
      <w:bCs/>
      <w:i/>
      <w:sz w:val="24"/>
      <w:u w:val="single"/>
    </w:rPr>
  </w:style>
  <w:style w:type="paragraph" w:customStyle="1" w:styleId="Rientrocorpodeltesto31">
    <w:name w:val="Rientro corpo del testo 31"/>
    <w:basedOn w:val="Normale"/>
    <w:rsid w:val="001341A5"/>
    <w:pPr>
      <w:tabs>
        <w:tab w:val="left" w:pos="567"/>
        <w:tab w:val="left" w:pos="709"/>
      </w:tabs>
      <w:ind w:firstLine="708"/>
      <w:jc w:val="both"/>
    </w:pPr>
    <w:rPr>
      <w:szCs w:val="20"/>
    </w:rPr>
  </w:style>
  <w:style w:type="paragraph" w:styleId="Mappadocumento">
    <w:name w:val="Document Map"/>
    <w:basedOn w:val="Normale"/>
    <w:semiHidden/>
    <w:rsid w:val="00413B2E"/>
    <w:pPr>
      <w:shd w:val="clear" w:color="auto" w:fill="000080"/>
    </w:pPr>
    <w:rPr>
      <w:rFonts w:ascii="Tahoma" w:hAnsi="Tahoma" w:cs="Tahoma"/>
      <w:sz w:val="20"/>
      <w:szCs w:val="20"/>
    </w:rPr>
  </w:style>
  <w:style w:type="paragraph" w:styleId="Testofumetto">
    <w:name w:val="Balloon Text"/>
    <w:basedOn w:val="Normale"/>
    <w:link w:val="TestofumettoCarattere"/>
    <w:rsid w:val="00347E73"/>
    <w:rPr>
      <w:rFonts w:ascii="Tahoma" w:hAnsi="Tahoma"/>
      <w:sz w:val="16"/>
      <w:szCs w:val="16"/>
    </w:rPr>
  </w:style>
  <w:style w:type="character" w:customStyle="1" w:styleId="TestofumettoCarattere">
    <w:name w:val="Testo fumetto Carattere"/>
    <w:link w:val="Testofumetto"/>
    <w:rsid w:val="00347E73"/>
    <w:rPr>
      <w:rFonts w:ascii="Tahoma" w:hAnsi="Tahoma" w:cs="Tahoma"/>
      <w:sz w:val="16"/>
      <w:szCs w:val="16"/>
    </w:rPr>
  </w:style>
  <w:style w:type="character" w:customStyle="1" w:styleId="Titolo6Carattere">
    <w:name w:val="Titolo 6 Carattere"/>
    <w:link w:val="Titolo6"/>
    <w:rsid w:val="00E6442A"/>
    <w:rPr>
      <w:rFonts w:ascii="Cambria" w:hAnsi="Cambria"/>
      <w:i/>
      <w:iCs/>
      <w:color w:val="243F60"/>
      <w:sz w:val="24"/>
      <w:szCs w:val="24"/>
    </w:rPr>
  </w:style>
  <w:style w:type="character" w:customStyle="1" w:styleId="Titolo2Carattere1">
    <w:name w:val="Titolo 2 Carattere1"/>
    <w:rsid w:val="00A631DA"/>
    <w:rPr>
      <w:rFonts w:eastAsia="Times New Roman" w:cs="Times New Roman"/>
      <w:b/>
      <w:bCs/>
      <w:i/>
      <w:sz w:val="28"/>
      <w:szCs w:val="26"/>
    </w:rPr>
  </w:style>
  <w:style w:type="character" w:customStyle="1" w:styleId="Titolo2Carattere2">
    <w:name w:val="Titolo 2 Carattere2"/>
    <w:rsid w:val="00A631DA"/>
    <w:rPr>
      <w:rFonts w:ascii="Cambria" w:eastAsia="Times New Roman" w:hAnsi="Cambria" w:cs="Times New Roman"/>
      <w:b/>
      <w:bCs/>
      <w:i/>
      <w:sz w:val="28"/>
      <w:szCs w:val="26"/>
    </w:rPr>
  </w:style>
  <w:style w:type="character" w:customStyle="1" w:styleId="Titolo2Carattere3">
    <w:name w:val="Titolo 2 Carattere3"/>
    <w:link w:val="Titolo2"/>
    <w:rsid w:val="007D6ACF"/>
    <w:rPr>
      <w:b/>
      <w:bCs/>
      <w:i/>
      <w:sz w:val="28"/>
      <w:szCs w:val="26"/>
    </w:rPr>
  </w:style>
  <w:style w:type="character" w:customStyle="1" w:styleId="Titolo3Carattere1">
    <w:name w:val="Titolo 3 Carattere1"/>
    <w:rsid w:val="001468BB"/>
    <w:rPr>
      <w:rFonts w:eastAsia="Times New Roman" w:cs="Times New Roman"/>
      <w:bCs/>
      <w:i/>
      <w:sz w:val="24"/>
      <w:szCs w:val="24"/>
      <w:u w:val="single"/>
    </w:rPr>
  </w:style>
  <w:style w:type="paragraph" w:styleId="Paragrafoelenco">
    <w:name w:val="List Paragraph"/>
    <w:basedOn w:val="Normale"/>
    <w:uiPriority w:val="34"/>
    <w:qFormat/>
    <w:rsid w:val="002A2825"/>
    <w:pPr>
      <w:ind w:left="720"/>
      <w:contextualSpacing/>
    </w:pPr>
  </w:style>
  <w:style w:type="character" w:customStyle="1" w:styleId="Titolo3Carattere2">
    <w:name w:val="Titolo 3 Carattere2"/>
    <w:rsid w:val="001F4A2F"/>
    <w:rPr>
      <w:bCs/>
      <w:i/>
      <w:sz w:val="24"/>
      <w:szCs w:val="24"/>
    </w:rPr>
  </w:style>
  <w:style w:type="character" w:customStyle="1" w:styleId="Titolo4Carattere">
    <w:name w:val="Titolo 4 Carattere"/>
    <w:rsid w:val="007C3284"/>
    <w:rPr>
      <w:bCs/>
      <w:szCs w:val="28"/>
    </w:rPr>
  </w:style>
  <w:style w:type="paragraph" w:styleId="Revisione">
    <w:name w:val="Revision"/>
    <w:hidden/>
    <w:uiPriority w:val="99"/>
    <w:semiHidden/>
    <w:rsid w:val="00FE2ACC"/>
    <w:rPr>
      <w:sz w:val="24"/>
      <w:szCs w:val="24"/>
    </w:rPr>
  </w:style>
  <w:style w:type="character" w:customStyle="1" w:styleId="Titolo3Carattere3">
    <w:name w:val="Titolo 3 Carattere3"/>
    <w:link w:val="Titolo3"/>
    <w:rsid w:val="00626CFC"/>
    <w:rPr>
      <w:bCs/>
      <w:i/>
      <w:sz w:val="24"/>
      <w:szCs w:val="24"/>
      <w:u w:val="single"/>
    </w:rPr>
  </w:style>
  <w:style w:type="character" w:styleId="Enfasigrassetto">
    <w:name w:val="Strong"/>
    <w:qFormat/>
    <w:rsid w:val="007A5D89"/>
    <w:rPr>
      <w:rFonts w:ascii="Times New Roman" w:hAnsi="Times New Roman"/>
      <w:b/>
      <w:bCs/>
      <w:i/>
      <w:sz w:val="24"/>
    </w:rPr>
  </w:style>
  <w:style w:type="character" w:styleId="Rimandocommento">
    <w:name w:val="annotation reference"/>
    <w:rsid w:val="00C65060"/>
    <w:rPr>
      <w:sz w:val="16"/>
      <w:szCs w:val="16"/>
    </w:rPr>
  </w:style>
  <w:style w:type="paragraph" w:styleId="Testocommento">
    <w:name w:val="annotation text"/>
    <w:basedOn w:val="Normale"/>
    <w:link w:val="TestocommentoCarattere"/>
    <w:rsid w:val="00C65060"/>
    <w:rPr>
      <w:sz w:val="20"/>
      <w:szCs w:val="20"/>
    </w:rPr>
  </w:style>
  <w:style w:type="character" w:customStyle="1" w:styleId="TestocommentoCarattere">
    <w:name w:val="Testo commento Carattere"/>
    <w:basedOn w:val="Carpredefinitoparagrafo"/>
    <w:link w:val="Testocommento"/>
    <w:rsid w:val="00C65060"/>
  </w:style>
  <w:style w:type="paragraph" w:styleId="Soggettocommento">
    <w:name w:val="annotation subject"/>
    <w:basedOn w:val="Testocommento"/>
    <w:next w:val="Testocommento"/>
    <w:link w:val="SoggettocommentoCarattere"/>
    <w:rsid w:val="00C65060"/>
    <w:rPr>
      <w:b/>
      <w:bCs/>
    </w:rPr>
  </w:style>
  <w:style w:type="character" w:customStyle="1" w:styleId="SoggettocommentoCarattere">
    <w:name w:val="Soggetto commento Carattere"/>
    <w:link w:val="Soggettocommento"/>
    <w:rsid w:val="00C65060"/>
    <w:rPr>
      <w:b/>
      <w:bCs/>
    </w:rPr>
  </w:style>
  <w:style w:type="table" w:styleId="Tabellaclassica1">
    <w:name w:val="Table Classic 1"/>
    <w:basedOn w:val="Tabellanormale"/>
    <w:rsid w:val="00C32B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stonotaapidipagina">
    <w:name w:val="footnote text"/>
    <w:basedOn w:val="Normale"/>
    <w:link w:val="TestonotaapidipaginaCarattere"/>
    <w:rsid w:val="00C32BF3"/>
    <w:rPr>
      <w:sz w:val="20"/>
      <w:szCs w:val="20"/>
    </w:rPr>
  </w:style>
  <w:style w:type="character" w:customStyle="1" w:styleId="TestonotaapidipaginaCarattere">
    <w:name w:val="Testo nota a piè di pagina Carattere"/>
    <w:basedOn w:val="Carpredefinitoparagrafo"/>
    <w:link w:val="Testonotaapidipagina"/>
    <w:rsid w:val="00C32BF3"/>
  </w:style>
  <w:style w:type="character" w:styleId="Rimandonotaapidipagina">
    <w:name w:val="footnote reference"/>
    <w:rsid w:val="00C32BF3"/>
    <w:rPr>
      <w:vertAlign w:val="superscript"/>
    </w:rPr>
  </w:style>
  <w:style w:type="paragraph" w:styleId="Nessunaspaziatura">
    <w:name w:val="No Spacing"/>
    <w:uiPriority w:val="1"/>
    <w:qFormat/>
    <w:rsid w:val="006E23EB"/>
    <w:rPr>
      <w:sz w:val="24"/>
      <w:szCs w:val="24"/>
    </w:rPr>
  </w:style>
  <w:style w:type="character" w:styleId="Collegamentovisitato">
    <w:name w:val="FollowedHyperlink"/>
    <w:basedOn w:val="Carpredefinitoparagrafo"/>
    <w:rsid w:val="00787CD0"/>
    <w:rPr>
      <w:color w:val="800080" w:themeColor="followedHyperlink"/>
      <w:u w:val="single"/>
    </w:rPr>
  </w:style>
  <w:style w:type="numbering" w:customStyle="1" w:styleId="Stile1">
    <w:name w:val="Stile1"/>
    <w:rsid w:val="00200DD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
      <w:bodyDiv w:val="1"/>
      <w:marLeft w:val="0"/>
      <w:marRight w:val="0"/>
      <w:marTop w:val="0"/>
      <w:marBottom w:val="0"/>
      <w:divBdr>
        <w:top w:val="none" w:sz="0" w:space="0" w:color="auto"/>
        <w:left w:val="none" w:sz="0" w:space="0" w:color="auto"/>
        <w:bottom w:val="none" w:sz="0" w:space="0" w:color="auto"/>
        <w:right w:val="none" w:sz="0" w:space="0" w:color="auto"/>
      </w:divBdr>
    </w:div>
    <w:div w:id="159126">
      <w:bodyDiv w:val="1"/>
      <w:marLeft w:val="0"/>
      <w:marRight w:val="0"/>
      <w:marTop w:val="0"/>
      <w:marBottom w:val="0"/>
      <w:divBdr>
        <w:top w:val="none" w:sz="0" w:space="0" w:color="auto"/>
        <w:left w:val="none" w:sz="0" w:space="0" w:color="auto"/>
        <w:bottom w:val="none" w:sz="0" w:space="0" w:color="auto"/>
        <w:right w:val="none" w:sz="0" w:space="0" w:color="auto"/>
      </w:divBdr>
    </w:div>
    <w:div w:id="22903105">
      <w:bodyDiv w:val="1"/>
      <w:marLeft w:val="0"/>
      <w:marRight w:val="0"/>
      <w:marTop w:val="0"/>
      <w:marBottom w:val="0"/>
      <w:divBdr>
        <w:top w:val="none" w:sz="0" w:space="0" w:color="auto"/>
        <w:left w:val="none" w:sz="0" w:space="0" w:color="auto"/>
        <w:bottom w:val="none" w:sz="0" w:space="0" w:color="auto"/>
        <w:right w:val="none" w:sz="0" w:space="0" w:color="auto"/>
      </w:divBdr>
    </w:div>
    <w:div w:id="23210575">
      <w:bodyDiv w:val="1"/>
      <w:marLeft w:val="0"/>
      <w:marRight w:val="0"/>
      <w:marTop w:val="0"/>
      <w:marBottom w:val="0"/>
      <w:divBdr>
        <w:top w:val="none" w:sz="0" w:space="0" w:color="auto"/>
        <w:left w:val="none" w:sz="0" w:space="0" w:color="auto"/>
        <w:bottom w:val="none" w:sz="0" w:space="0" w:color="auto"/>
        <w:right w:val="none" w:sz="0" w:space="0" w:color="auto"/>
      </w:divBdr>
    </w:div>
    <w:div w:id="37827438">
      <w:bodyDiv w:val="1"/>
      <w:marLeft w:val="0"/>
      <w:marRight w:val="0"/>
      <w:marTop w:val="0"/>
      <w:marBottom w:val="0"/>
      <w:divBdr>
        <w:top w:val="none" w:sz="0" w:space="0" w:color="auto"/>
        <w:left w:val="none" w:sz="0" w:space="0" w:color="auto"/>
        <w:bottom w:val="none" w:sz="0" w:space="0" w:color="auto"/>
        <w:right w:val="none" w:sz="0" w:space="0" w:color="auto"/>
      </w:divBdr>
    </w:div>
    <w:div w:id="40332050">
      <w:bodyDiv w:val="1"/>
      <w:marLeft w:val="0"/>
      <w:marRight w:val="0"/>
      <w:marTop w:val="0"/>
      <w:marBottom w:val="0"/>
      <w:divBdr>
        <w:top w:val="none" w:sz="0" w:space="0" w:color="auto"/>
        <w:left w:val="none" w:sz="0" w:space="0" w:color="auto"/>
        <w:bottom w:val="none" w:sz="0" w:space="0" w:color="auto"/>
        <w:right w:val="none" w:sz="0" w:space="0" w:color="auto"/>
      </w:divBdr>
    </w:div>
    <w:div w:id="78212371">
      <w:bodyDiv w:val="1"/>
      <w:marLeft w:val="0"/>
      <w:marRight w:val="0"/>
      <w:marTop w:val="0"/>
      <w:marBottom w:val="0"/>
      <w:divBdr>
        <w:top w:val="none" w:sz="0" w:space="0" w:color="auto"/>
        <w:left w:val="none" w:sz="0" w:space="0" w:color="auto"/>
        <w:bottom w:val="none" w:sz="0" w:space="0" w:color="auto"/>
        <w:right w:val="none" w:sz="0" w:space="0" w:color="auto"/>
      </w:divBdr>
    </w:div>
    <w:div w:id="95256259">
      <w:bodyDiv w:val="1"/>
      <w:marLeft w:val="0"/>
      <w:marRight w:val="0"/>
      <w:marTop w:val="0"/>
      <w:marBottom w:val="0"/>
      <w:divBdr>
        <w:top w:val="none" w:sz="0" w:space="0" w:color="auto"/>
        <w:left w:val="none" w:sz="0" w:space="0" w:color="auto"/>
        <w:bottom w:val="none" w:sz="0" w:space="0" w:color="auto"/>
        <w:right w:val="none" w:sz="0" w:space="0" w:color="auto"/>
      </w:divBdr>
    </w:div>
    <w:div w:id="104889453">
      <w:bodyDiv w:val="1"/>
      <w:marLeft w:val="0"/>
      <w:marRight w:val="0"/>
      <w:marTop w:val="0"/>
      <w:marBottom w:val="0"/>
      <w:divBdr>
        <w:top w:val="none" w:sz="0" w:space="0" w:color="auto"/>
        <w:left w:val="none" w:sz="0" w:space="0" w:color="auto"/>
        <w:bottom w:val="none" w:sz="0" w:space="0" w:color="auto"/>
        <w:right w:val="none" w:sz="0" w:space="0" w:color="auto"/>
      </w:divBdr>
    </w:div>
    <w:div w:id="109667442">
      <w:bodyDiv w:val="1"/>
      <w:marLeft w:val="0"/>
      <w:marRight w:val="0"/>
      <w:marTop w:val="0"/>
      <w:marBottom w:val="0"/>
      <w:divBdr>
        <w:top w:val="none" w:sz="0" w:space="0" w:color="auto"/>
        <w:left w:val="none" w:sz="0" w:space="0" w:color="auto"/>
        <w:bottom w:val="none" w:sz="0" w:space="0" w:color="auto"/>
        <w:right w:val="none" w:sz="0" w:space="0" w:color="auto"/>
      </w:divBdr>
    </w:div>
    <w:div w:id="125781984">
      <w:bodyDiv w:val="1"/>
      <w:marLeft w:val="0"/>
      <w:marRight w:val="0"/>
      <w:marTop w:val="0"/>
      <w:marBottom w:val="0"/>
      <w:divBdr>
        <w:top w:val="none" w:sz="0" w:space="0" w:color="auto"/>
        <w:left w:val="none" w:sz="0" w:space="0" w:color="auto"/>
        <w:bottom w:val="none" w:sz="0" w:space="0" w:color="auto"/>
        <w:right w:val="none" w:sz="0" w:space="0" w:color="auto"/>
      </w:divBdr>
    </w:div>
    <w:div w:id="180049929">
      <w:bodyDiv w:val="1"/>
      <w:marLeft w:val="0"/>
      <w:marRight w:val="0"/>
      <w:marTop w:val="0"/>
      <w:marBottom w:val="0"/>
      <w:divBdr>
        <w:top w:val="none" w:sz="0" w:space="0" w:color="auto"/>
        <w:left w:val="none" w:sz="0" w:space="0" w:color="auto"/>
        <w:bottom w:val="none" w:sz="0" w:space="0" w:color="auto"/>
        <w:right w:val="none" w:sz="0" w:space="0" w:color="auto"/>
      </w:divBdr>
    </w:div>
    <w:div w:id="181285594">
      <w:bodyDiv w:val="1"/>
      <w:marLeft w:val="0"/>
      <w:marRight w:val="0"/>
      <w:marTop w:val="0"/>
      <w:marBottom w:val="0"/>
      <w:divBdr>
        <w:top w:val="none" w:sz="0" w:space="0" w:color="auto"/>
        <w:left w:val="none" w:sz="0" w:space="0" w:color="auto"/>
        <w:bottom w:val="none" w:sz="0" w:space="0" w:color="auto"/>
        <w:right w:val="none" w:sz="0" w:space="0" w:color="auto"/>
      </w:divBdr>
    </w:div>
    <w:div w:id="201938798">
      <w:bodyDiv w:val="1"/>
      <w:marLeft w:val="0"/>
      <w:marRight w:val="0"/>
      <w:marTop w:val="0"/>
      <w:marBottom w:val="0"/>
      <w:divBdr>
        <w:top w:val="none" w:sz="0" w:space="0" w:color="auto"/>
        <w:left w:val="none" w:sz="0" w:space="0" w:color="auto"/>
        <w:bottom w:val="none" w:sz="0" w:space="0" w:color="auto"/>
        <w:right w:val="none" w:sz="0" w:space="0" w:color="auto"/>
      </w:divBdr>
    </w:div>
    <w:div w:id="212623830">
      <w:bodyDiv w:val="1"/>
      <w:marLeft w:val="0"/>
      <w:marRight w:val="0"/>
      <w:marTop w:val="0"/>
      <w:marBottom w:val="0"/>
      <w:divBdr>
        <w:top w:val="none" w:sz="0" w:space="0" w:color="auto"/>
        <w:left w:val="none" w:sz="0" w:space="0" w:color="auto"/>
        <w:bottom w:val="none" w:sz="0" w:space="0" w:color="auto"/>
        <w:right w:val="none" w:sz="0" w:space="0" w:color="auto"/>
      </w:divBdr>
    </w:div>
    <w:div w:id="227573502">
      <w:bodyDiv w:val="1"/>
      <w:marLeft w:val="0"/>
      <w:marRight w:val="0"/>
      <w:marTop w:val="0"/>
      <w:marBottom w:val="0"/>
      <w:divBdr>
        <w:top w:val="none" w:sz="0" w:space="0" w:color="auto"/>
        <w:left w:val="none" w:sz="0" w:space="0" w:color="auto"/>
        <w:bottom w:val="none" w:sz="0" w:space="0" w:color="auto"/>
        <w:right w:val="none" w:sz="0" w:space="0" w:color="auto"/>
      </w:divBdr>
    </w:div>
    <w:div w:id="228733806">
      <w:bodyDiv w:val="1"/>
      <w:marLeft w:val="0"/>
      <w:marRight w:val="0"/>
      <w:marTop w:val="0"/>
      <w:marBottom w:val="0"/>
      <w:divBdr>
        <w:top w:val="none" w:sz="0" w:space="0" w:color="auto"/>
        <w:left w:val="none" w:sz="0" w:space="0" w:color="auto"/>
        <w:bottom w:val="none" w:sz="0" w:space="0" w:color="auto"/>
        <w:right w:val="none" w:sz="0" w:space="0" w:color="auto"/>
      </w:divBdr>
    </w:div>
    <w:div w:id="232156830">
      <w:bodyDiv w:val="1"/>
      <w:marLeft w:val="0"/>
      <w:marRight w:val="0"/>
      <w:marTop w:val="0"/>
      <w:marBottom w:val="0"/>
      <w:divBdr>
        <w:top w:val="none" w:sz="0" w:space="0" w:color="auto"/>
        <w:left w:val="none" w:sz="0" w:space="0" w:color="auto"/>
        <w:bottom w:val="none" w:sz="0" w:space="0" w:color="auto"/>
        <w:right w:val="none" w:sz="0" w:space="0" w:color="auto"/>
      </w:divBdr>
    </w:div>
    <w:div w:id="234510907">
      <w:bodyDiv w:val="1"/>
      <w:marLeft w:val="0"/>
      <w:marRight w:val="0"/>
      <w:marTop w:val="0"/>
      <w:marBottom w:val="0"/>
      <w:divBdr>
        <w:top w:val="none" w:sz="0" w:space="0" w:color="auto"/>
        <w:left w:val="none" w:sz="0" w:space="0" w:color="auto"/>
        <w:bottom w:val="none" w:sz="0" w:space="0" w:color="auto"/>
        <w:right w:val="none" w:sz="0" w:space="0" w:color="auto"/>
      </w:divBdr>
    </w:div>
    <w:div w:id="236550088">
      <w:bodyDiv w:val="1"/>
      <w:marLeft w:val="0"/>
      <w:marRight w:val="0"/>
      <w:marTop w:val="0"/>
      <w:marBottom w:val="0"/>
      <w:divBdr>
        <w:top w:val="none" w:sz="0" w:space="0" w:color="auto"/>
        <w:left w:val="none" w:sz="0" w:space="0" w:color="auto"/>
        <w:bottom w:val="none" w:sz="0" w:space="0" w:color="auto"/>
        <w:right w:val="none" w:sz="0" w:space="0" w:color="auto"/>
      </w:divBdr>
    </w:div>
    <w:div w:id="255990209">
      <w:bodyDiv w:val="1"/>
      <w:marLeft w:val="0"/>
      <w:marRight w:val="0"/>
      <w:marTop w:val="0"/>
      <w:marBottom w:val="0"/>
      <w:divBdr>
        <w:top w:val="none" w:sz="0" w:space="0" w:color="auto"/>
        <w:left w:val="none" w:sz="0" w:space="0" w:color="auto"/>
        <w:bottom w:val="none" w:sz="0" w:space="0" w:color="auto"/>
        <w:right w:val="none" w:sz="0" w:space="0" w:color="auto"/>
      </w:divBdr>
    </w:div>
    <w:div w:id="262032305">
      <w:bodyDiv w:val="1"/>
      <w:marLeft w:val="0"/>
      <w:marRight w:val="0"/>
      <w:marTop w:val="0"/>
      <w:marBottom w:val="0"/>
      <w:divBdr>
        <w:top w:val="none" w:sz="0" w:space="0" w:color="auto"/>
        <w:left w:val="none" w:sz="0" w:space="0" w:color="auto"/>
        <w:bottom w:val="none" w:sz="0" w:space="0" w:color="auto"/>
        <w:right w:val="none" w:sz="0" w:space="0" w:color="auto"/>
      </w:divBdr>
    </w:div>
    <w:div w:id="268661069">
      <w:bodyDiv w:val="1"/>
      <w:marLeft w:val="0"/>
      <w:marRight w:val="0"/>
      <w:marTop w:val="0"/>
      <w:marBottom w:val="0"/>
      <w:divBdr>
        <w:top w:val="none" w:sz="0" w:space="0" w:color="auto"/>
        <w:left w:val="none" w:sz="0" w:space="0" w:color="auto"/>
        <w:bottom w:val="none" w:sz="0" w:space="0" w:color="auto"/>
        <w:right w:val="none" w:sz="0" w:space="0" w:color="auto"/>
      </w:divBdr>
    </w:div>
    <w:div w:id="271016386">
      <w:bodyDiv w:val="1"/>
      <w:marLeft w:val="0"/>
      <w:marRight w:val="0"/>
      <w:marTop w:val="0"/>
      <w:marBottom w:val="0"/>
      <w:divBdr>
        <w:top w:val="none" w:sz="0" w:space="0" w:color="auto"/>
        <w:left w:val="none" w:sz="0" w:space="0" w:color="auto"/>
        <w:bottom w:val="none" w:sz="0" w:space="0" w:color="auto"/>
        <w:right w:val="none" w:sz="0" w:space="0" w:color="auto"/>
      </w:divBdr>
    </w:div>
    <w:div w:id="299461554">
      <w:bodyDiv w:val="1"/>
      <w:marLeft w:val="0"/>
      <w:marRight w:val="0"/>
      <w:marTop w:val="0"/>
      <w:marBottom w:val="0"/>
      <w:divBdr>
        <w:top w:val="none" w:sz="0" w:space="0" w:color="auto"/>
        <w:left w:val="none" w:sz="0" w:space="0" w:color="auto"/>
        <w:bottom w:val="none" w:sz="0" w:space="0" w:color="auto"/>
        <w:right w:val="none" w:sz="0" w:space="0" w:color="auto"/>
      </w:divBdr>
    </w:div>
    <w:div w:id="371617206">
      <w:bodyDiv w:val="1"/>
      <w:marLeft w:val="0"/>
      <w:marRight w:val="0"/>
      <w:marTop w:val="0"/>
      <w:marBottom w:val="0"/>
      <w:divBdr>
        <w:top w:val="none" w:sz="0" w:space="0" w:color="auto"/>
        <w:left w:val="none" w:sz="0" w:space="0" w:color="auto"/>
        <w:bottom w:val="none" w:sz="0" w:space="0" w:color="auto"/>
        <w:right w:val="none" w:sz="0" w:space="0" w:color="auto"/>
      </w:divBdr>
    </w:div>
    <w:div w:id="385839671">
      <w:bodyDiv w:val="1"/>
      <w:marLeft w:val="0"/>
      <w:marRight w:val="0"/>
      <w:marTop w:val="0"/>
      <w:marBottom w:val="0"/>
      <w:divBdr>
        <w:top w:val="none" w:sz="0" w:space="0" w:color="auto"/>
        <w:left w:val="none" w:sz="0" w:space="0" w:color="auto"/>
        <w:bottom w:val="none" w:sz="0" w:space="0" w:color="auto"/>
        <w:right w:val="none" w:sz="0" w:space="0" w:color="auto"/>
      </w:divBdr>
    </w:div>
    <w:div w:id="386535468">
      <w:bodyDiv w:val="1"/>
      <w:marLeft w:val="0"/>
      <w:marRight w:val="0"/>
      <w:marTop w:val="0"/>
      <w:marBottom w:val="0"/>
      <w:divBdr>
        <w:top w:val="none" w:sz="0" w:space="0" w:color="auto"/>
        <w:left w:val="none" w:sz="0" w:space="0" w:color="auto"/>
        <w:bottom w:val="none" w:sz="0" w:space="0" w:color="auto"/>
        <w:right w:val="none" w:sz="0" w:space="0" w:color="auto"/>
      </w:divBdr>
    </w:div>
    <w:div w:id="393117302">
      <w:bodyDiv w:val="1"/>
      <w:marLeft w:val="0"/>
      <w:marRight w:val="0"/>
      <w:marTop w:val="0"/>
      <w:marBottom w:val="0"/>
      <w:divBdr>
        <w:top w:val="none" w:sz="0" w:space="0" w:color="auto"/>
        <w:left w:val="none" w:sz="0" w:space="0" w:color="auto"/>
        <w:bottom w:val="none" w:sz="0" w:space="0" w:color="auto"/>
        <w:right w:val="none" w:sz="0" w:space="0" w:color="auto"/>
      </w:divBdr>
    </w:div>
    <w:div w:id="436676585">
      <w:bodyDiv w:val="1"/>
      <w:marLeft w:val="0"/>
      <w:marRight w:val="0"/>
      <w:marTop w:val="0"/>
      <w:marBottom w:val="0"/>
      <w:divBdr>
        <w:top w:val="none" w:sz="0" w:space="0" w:color="auto"/>
        <w:left w:val="none" w:sz="0" w:space="0" w:color="auto"/>
        <w:bottom w:val="none" w:sz="0" w:space="0" w:color="auto"/>
        <w:right w:val="none" w:sz="0" w:space="0" w:color="auto"/>
      </w:divBdr>
    </w:div>
    <w:div w:id="451023341">
      <w:bodyDiv w:val="1"/>
      <w:marLeft w:val="0"/>
      <w:marRight w:val="0"/>
      <w:marTop w:val="0"/>
      <w:marBottom w:val="0"/>
      <w:divBdr>
        <w:top w:val="none" w:sz="0" w:space="0" w:color="auto"/>
        <w:left w:val="none" w:sz="0" w:space="0" w:color="auto"/>
        <w:bottom w:val="none" w:sz="0" w:space="0" w:color="auto"/>
        <w:right w:val="none" w:sz="0" w:space="0" w:color="auto"/>
      </w:divBdr>
    </w:div>
    <w:div w:id="473525755">
      <w:bodyDiv w:val="1"/>
      <w:marLeft w:val="0"/>
      <w:marRight w:val="0"/>
      <w:marTop w:val="0"/>
      <w:marBottom w:val="0"/>
      <w:divBdr>
        <w:top w:val="none" w:sz="0" w:space="0" w:color="auto"/>
        <w:left w:val="none" w:sz="0" w:space="0" w:color="auto"/>
        <w:bottom w:val="none" w:sz="0" w:space="0" w:color="auto"/>
        <w:right w:val="none" w:sz="0" w:space="0" w:color="auto"/>
      </w:divBdr>
    </w:div>
    <w:div w:id="494108190">
      <w:bodyDiv w:val="1"/>
      <w:marLeft w:val="0"/>
      <w:marRight w:val="0"/>
      <w:marTop w:val="0"/>
      <w:marBottom w:val="0"/>
      <w:divBdr>
        <w:top w:val="none" w:sz="0" w:space="0" w:color="auto"/>
        <w:left w:val="none" w:sz="0" w:space="0" w:color="auto"/>
        <w:bottom w:val="none" w:sz="0" w:space="0" w:color="auto"/>
        <w:right w:val="none" w:sz="0" w:space="0" w:color="auto"/>
      </w:divBdr>
    </w:div>
    <w:div w:id="522322043">
      <w:bodyDiv w:val="1"/>
      <w:marLeft w:val="0"/>
      <w:marRight w:val="0"/>
      <w:marTop w:val="0"/>
      <w:marBottom w:val="0"/>
      <w:divBdr>
        <w:top w:val="none" w:sz="0" w:space="0" w:color="auto"/>
        <w:left w:val="none" w:sz="0" w:space="0" w:color="auto"/>
        <w:bottom w:val="none" w:sz="0" w:space="0" w:color="auto"/>
        <w:right w:val="none" w:sz="0" w:space="0" w:color="auto"/>
      </w:divBdr>
    </w:div>
    <w:div w:id="541285832">
      <w:bodyDiv w:val="1"/>
      <w:marLeft w:val="0"/>
      <w:marRight w:val="0"/>
      <w:marTop w:val="0"/>
      <w:marBottom w:val="0"/>
      <w:divBdr>
        <w:top w:val="none" w:sz="0" w:space="0" w:color="auto"/>
        <w:left w:val="none" w:sz="0" w:space="0" w:color="auto"/>
        <w:bottom w:val="none" w:sz="0" w:space="0" w:color="auto"/>
        <w:right w:val="none" w:sz="0" w:space="0" w:color="auto"/>
      </w:divBdr>
    </w:div>
    <w:div w:id="552929699">
      <w:bodyDiv w:val="1"/>
      <w:marLeft w:val="0"/>
      <w:marRight w:val="0"/>
      <w:marTop w:val="0"/>
      <w:marBottom w:val="0"/>
      <w:divBdr>
        <w:top w:val="none" w:sz="0" w:space="0" w:color="auto"/>
        <w:left w:val="none" w:sz="0" w:space="0" w:color="auto"/>
        <w:bottom w:val="none" w:sz="0" w:space="0" w:color="auto"/>
        <w:right w:val="none" w:sz="0" w:space="0" w:color="auto"/>
      </w:divBdr>
    </w:div>
    <w:div w:id="566187249">
      <w:bodyDiv w:val="1"/>
      <w:marLeft w:val="0"/>
      <w:marRight w:val="0"/>
      <w:marTop w:val="0"/>
      <w:marBottom w:val="0"/>
      <w:divBdr>
        <w:top w:val="none" w:sz="0" w:space="0" w:color="auto"/>
        <w:left w:val="none" w:sz="0" w:space="0" w:color="auto"/>
        <w:bottom w:val="none" w:sz="0" w:space="0" w:color="auto"/>
        <w:right w:val="none" w:sz="0" w:space="0" w:color="auto"/>
      </w:divBdr>
    </w:div>
    <w:div w:id="568268288">
      <w:bodyDiv w:val="1"/>
      <w:marLeft w:val="0"/>
      <w:marRight w:val="0"/>
      <w:marTop w:val="0"/>
      <w:marBottom w:val="0"/>
      <w:divBdr>
        <w:top w:val="none" w:sz="0" w:space="0" w:color="auto"/>
        <w:left w:val="none" w:sz="0" w:space="0" w:color="auto"/>
        <w:bottom w:val="none" w:sz="0" w:space="0" w:color="auto"/>
        <w:right w:val="none" w:sz="0" w:space="0" w:color="auto"/>
      </w:divBdr>
    </w:div>
    <w:div w:id="600067794">
      <w:bodyDiv w:val="1"/>
      <w:marLeft w:val="0"/>
      <w:marRight w:val="0"/>
      <w:marTop w:val="0"/>
      <w:marBottom w:val="0"/>
      <w:divBdr>
        <w:top w:val="none" w:sz="0" w:space="0" w:color="auto"/>
        <w:left w:val="none" w:sz="0" w:space="0" w:color="auto"/>
        <w:bottom w:val="none" w:sz="0" w:space="0" w:color="auto"/>
        <w:right w:val="none" w:sz="0" w:space="0" w:color="auto"/>
      </w:divBdr>
    </w:div>
    <w:div w:id="611740435">
      <w:bodyDiv w:val="1"/>
      <w:marLeft w:val="0"/>
      <w:marRight w:val="0"/>
      <w:marTop w:val="0"/>
      <w:marBottom w:val="0"/>
      <w:divBdr>
        <w:top w:val="none" w:sz="0" w:space="0" w:color="auto"/>
        <w:left w:val="none" w:sz="0" w:space="0" w:color="auto"/>
        <w:bottom w:val="none" w:sz="0" w:space="0" w:color="auto"/>
        <w:right w:val="none" w:sz="0" w:space="0" w:color="auto"/>
      </w:divBdr>
    </w:div>
    <w:div w:id="616371074">
      <w:bodyDiv w:val="1"/>
      <w:marLeft w:val="0"/>
      <w:marRight w:val="0"/>
      <w:marTop w:val="0"/>
      <w:marBottom w:val="0"/>
      <w:divBdr>
        <w:top w:val="none" w:sz="0" w:space="0" w:color="auto"/>
        <w:left w:val="none" w:sz="0" w:space="0" w:color="auto"/>
        <w:bottom w:val="none" w:sz="0" w:space="0" w:color="auto"/>
        <w:right w:val="none" w:sz="0" w:space="0" w:color="auto"/>
      </w:divBdr>
    </w:div>
    <w:div w:id="638804722">
      <w:bodyDiv w:val="1"/>
      <w:marLeft w:val="0"/>
      <w:marRight w:val="0"/>
      <w:marTop w:val="0"/>
      <w:marBottom w:val="0"/>
      <w:divBdr>
        <w:top w:val="none" w:sz="0" w:space="0" w:color="auto"/>
        <w:left w:val="none" w:sz="0" w:space="0" w:color="auto"/>
        <w:bottom w:val="none" w:sz="0" w:space="0" w:color="auto"/>
        <w:right w:val="none" w:sz="0" w:space="0" w:color="auto"/>
      </w:divBdr>
    </w:div>
    <w:div w:id="647319239">
      <w:bodyDiv w:val="1"/>
      <w:marLeft w:val="0"/>
      <w:marRight w:val="0"/>
      <w:marTop w:val="0"/>
      <w:marBottom w:val="0"/>
      <w:divBdr>
        <w:top w:val="none" w:sz="0" w:space="0" w:color="auto"/>
        <w:left w:val="none" w:sz="0" w:space="0" w:color="auto"/>
        <w:bottom w:val="none" w:sz="0" w:space="0" w:color="auto"/>
        <w:right w:val="none" w:sz="0" w:space="0" w:color="auto"/>
      </w:divBdr>
    </w:div>
    <w:div w:id="653071676">
      <w:bodyDiv w:val="1"/>
      <w:marLeft w:val="0"/>
      <w:marRight w:val="0"/>
      <w:marTop w:val="0"/>
      <w:marBottom w:val="0"/>
      <w:divBdr>
        <w:top w:val="none" w:sz="0" w:space="0" w:color="auto"/>
        <w:left w:val="none" w:sz="0" w:space="0" w:color="auto"/>
        <w:bottom w:val="none" w:sz="0" w:space="0" w:color="auto"/>
        <w:right w:val="none" w:sz="0" w:space="0" w:color="auto"/>
      </w:divBdr>
    </w:div>
    <w:div w:id="671757540">
      <w:bodyDiv w:val="1"/>
      <w:marLeft w:val="0"/>
      <w:marRight w:val="0"/>
      <w:marTop w:val="0"/>
      <w:marBottom w:val="0"/>
      <w:divBdr>
        <w:top w:val="none" w:sz="0" w:space="0" w:color="auto"/>
        <w:left w:val="none" w:sz="0" w:space="0" w:color="auto"/>
        <w:bottom w:val="none" w:sz="0" w:space="0" w:color="auto"/>
        <w:right w:val="none" w:sz="0" w:space="0" w:color="auto"/>
      </w:divBdr>
    </w:div>
    <w:div w:id="682779732">
      <w:bodyDiv w:val="1"/>
      <w:marLeft w:val="0"/>
      <w:marRight w:val="0"/>
      <w:marTop w:val="0"/>
      <w:marBottom w:val="0"/>
      <w:divBdr>
        <w:top w:val="none" w:sz="0" w:space="0" w:color="auto"/>
        <w:left w:val="none" w:sz="0" w:space="0" w:color="auto"/>
        <w:bottom w:val="none" w:sz="0" w:space="0" w:color="auto"/>
        <w:right w:val="none" w:sz="0" w:space="0" w:color="auto"/>
      </w:divBdr>
    </w:div>
    <w:div w:id="684093584">
      <w:bodyDiv w:val="1"/>
      <w:marLeft w:val="0"/>
      <w:marRight w:val="0"/>
      <w:marTop w:val="0"/>
      <w:marBottom w:val="0"/>
      <w:divBdr>
        <w:top w:val="none" w:sz="0" w:space="0" w:color="auto"/>
        <w:left w:val="none" w:sz="0" w:space="0" w:color="auto"/>
        <w:bottom w:val="none" w:sz="0" w:space="0" w:color="auto"/>
        <w:right w:val="none" w:sz="0" w:space="0" w:color="auto"/>
      </w:divBdr>
    </w:div>
    <w:div w:id="686102212">
      <w:bodyDiv w:val="1"/>
      <w:marLeft w:val="0"/>
      <w:marRight w:val="0"/>
      <w:marTop w:val="0"/>
      <w:marBottom w:val="0"/>
      <w:divBdr>
        <w:top w:val="none" w:sz="0" w:space="0" w:color="auto"/>
        <w:left w:val="none" w:sz="0" w:space="0" w:color="auto"/>
        <w:bottom w:val="none" w:sz="0" w:space="0" w:color="auto"/>
        <w:right w:val="none" w:sz="0" w:space="0" w:color="auto"/>
      </w:divBdr>
    </w:div>
    <w:div w:id="698167518">
      <w:bodyDiv w:val="1"/>
      <w:marLeft w:val="0"/>
      <w:marRight w:val="0"/>
      <w:marTop w:val="0"/>
      <w:marBottom w:val="0"/>
      <w:divBdr>
        <w:top w:val="none" w:sz="0" w:space="0" w:color="auto"/>
        <w:left w:val="none" w:sz="0" w:space="0" w:color="auto"/>
        <w:bottom w:val="none" w:sz="0" w:space="0" w:color="auto"/>
        <w:right w:val="none" w:sz="0" w:space="0" w:color="auto"/>
      </w:divBdr>
    </w:div>
    <w:div w:id="701243812">
      <w:bodyDiv w:val="1"/>
      <w:marLeft w:val="0"/>
      <w:marRight w:val="0"/>
      <w:marTop w:val="0"/>
      <w:marBottom w:val="0"/>
      <w:divBdr>
        <w:top w:val="none" w:sz="0" w:space="0" w:color="auto"/>
        <w:left w:val="none" w:sz="0" w:space="0" w:color="auto"/>
        <w:bottom w:val="none" w:sz="0" w:space="0" w:color="auto"/>
        <w:right w:val="none" w:sz="0" w:space="0" w:color="auto"/>
      </w:divBdr>
    </w:div>
    <w:div w:id="716583940">
      <w:bodyDiv w:val="1"/>
      <w:marLeft w:val="0"/>
      <w:marRight w:val="0"/>
      <w:marTop w:val="0"/>
      <w:marBottom w:val="0"/>
      <w:divBdr>
        <w:top w:val="none" w:sz="0" w:space="0" w:color="auto"/>
        <w:left w:val="none" w:sz="0" w:space="0" w:color="auto"/>
        <w:bottom w:val="none" w:sz="0" w:space="0" w:color="auto"/>
        <w:right w:val="none" w:sz="0" w:space="0" w:color="auto"/>
      </w:divBdr>
    </w:div>
    <w:div w:id="727147944">
      <w:bodyDiv w:val="1"/>
      <w:marLeft w:val="0"/>
      <w:marRight w:val="0"/>
      <w:marTop w:val="0"/>
      <w:marBottom w:val="0"/>
      <w:divBdr>
        <w:top w:val="none" w:sz="0" w:space="0" w:color="auto"/>
        <w:left w:val="none" w:sz="0" w:space="0" w:color="auto"/>
        <w:bottom w:val="none" w:sz="0" w:space="0" w:color="auto"/>
        <w:right w:val="none" w:sz="0" w:space="0" w:color="auto"/>
      </w:divBdr>
    </w:div>
    <w:div w:id="727648528">
      <w:bodyDiv w:val="1"/>
      <w:marLeft w:val="0"/>
      <w:marRight w:val="0"/>
      <w:marTop w:val="0"/>
      <w:marBottom w:val="0"/>
      <w:divBdr>
        <w:top w:val="none" w:sz="0" w:space="0" w:color="auto"/>
        <w:left w:val="none" w:sz="0" w:space="0" w:color="auto"/>
        <w:bottom w:val="none" w:sz="0" w:space="0" w:color="auto"/>
        <w:right w:val="none" w:sz="0" w:space="0" w:color="auto"/>
      </w:divBdr>
    </w:div>
    <w:div w:id="734938216">
      <w:bodyDiv w:val="1"/>
      <w:marLeft w:val="0"/>
      <w:marRight w:val="0"/>
      <w:marTop w:val="0"/>
      <w:marBottom w:val="0"/>
      <w:divBdr>
        <w:top w:val="none" w:sz="0" w:space="0" w:color="auto"/>
        <w:left w:val="none" w:sz="0" w:space="0" w:color="auto"/>
        <w:bottom w:val="none" w:sz="0" w:space="0" w:color="auto"/>
        <w:right w:val="none" w:sz="0" w:space="0" w:color="auto"/>
      </w:divBdr>
    </w:div>
    <w:div w:id="744568772">
      <w:bodyDiv w:val="1"/>
      <w:marLeft w:val="0"/>
      <w:marRight w:val="0"/>
      <w:marTop w:val="0"/>
      <w:marBottom w:val="0"/>
      <w:divBdr>
        <w:top w:val="none" w:sz="0" w:space="0" w:color="auto"/>
        <w:left w:val="none" w:sz="0" w:space="0" w:color="auto"/>
        <w:bottom w:val="none" w:sz="0" w:space="0" w:color="auto"/>
        <w:right w:val="none" w:sz="0" w:space="0" w:color="auto"/>
      </w:divBdr>
    </w:div>
    <w:div w:id="744886041">
      <w:bodyDiv w:val="1"/>
      <w:marLeft w:val="0"/>
      <w:marRight w:val="0"/>
      <w:marTop w:val="0"/>
      <w:marBottom w:val="0"/>
      <w:divBdr>
        <w:top w:val="none" w:sz="0" w:space="0" w:color="auto"/>
        <w:left w:val="none" w:sz="0" w:space="0" w:color="auto"/>
        <w:bottom w:val="none" w:sz="0" w:space="0" w:color="auto"/>
        <w:right w:val="none" w:sz="0" w:space="0" w:color="auto"/>
      </w:divBdr>
    </w:div>
    <w:div w:id="777136916">
      <w:bodyDiv w:val="1"/>
      <w:marLeft w:val="0"/>
      <w:marRight w:val="0"/>
      <w:marTop w:val="0"/>
      <w:marBottom w:val="0"/>
      <w:divBdr>
        <w:top w:val="none" w:sz="0" w:space="0" w:color="auto"/>
        <w:left w:val="none" w:sz="0" w:space="0" w:color="auto"/>
        <w:bottom w:val="none" w:sz="0" w:space="0" w:color="auto"/>
        <w:right w:val="none" w:sz="0" w:space="0" w:color="auto"/>
      </w:divBdr>
    </w:div>
    <w:div w:id="780760978">
      <w:bodyDiv w:val="1"/>
      <w:marLeft w:val="0"/>
      <w:marRight w:val="0"/>
      <w:marTop w:val="0"/>
      <w:marBottom w:val="0"/>
      <w:divBdr>
        <w:top w:val="none" w:sz="0" w:space="0" w:color="auto"/>
        <w:left w:val="none" w:sz="0" w:space="0" w:color="auto"/>
        <w:bottom w:val="none" w:sz="0" w:space="0" w:color="auto"/>
        <w:right w:val="none" w:sz="0" w:space="0" w:color="auto"/>
      </w:divBdr>
    </w:div>
    <w:div w:id="790787007">
      <w:bodyDiv w:val="1"/>
      <w:marLeft w:val="0"/>
      <w:marRight w:val="0"/>
      <w:marTop w:val="0"/>
      <w:marBottom w:val="0"/>
      <w:divBdr>
        <w:top w:val="none" w:sz="0" w:space="0" w:color="auto"/>
        <w:left w:val="none" w:sz="0" w:space="0" w:color="auto"/>
        <w:bottom w:val="none" w:sz="0" w:space="0" w:color="auto"/>
        <w:right w:val="none" w:sz="0" w:space="0" w:color="auto"/>
      </w:divBdr>
    </w:div>
    <w:div w:id="817650099">
      <w:bodyDiv w:val="1"/>
      <w:marLeft w:val="0"/>
      <w:marRight w:val="0"/>
      <w:marTop w:val="0"/>
      <w:marBottom w:val="0"/>
      <w:divBdr>
        <w:top w:val="none" w:sz="0" w:space="0" w:color="auto"/>
        <w:left w:val="none" w:sz="0" w:space="0" w:color="auto"/>
        <w:bottom w:val="none" w:sz="0" w:space="0" w:color="auto"/>
        <w:right w:val="none" w:sz="0" w:space="0" w:color="auto"/>
      </w:divBdr>
    </w:div>
    <w:div w:id="834147158">
      <w:bodyDiv w:val="1"/>
      <w:marLeft w:val="0"/>
      <w:marRight w:val="0"/>
      <w:marTop w:val="0"/>
      <w:marBottom w:val="0"/>
      <w:divBdr>
        <w:top w:val="none" w:sz="0" w:space="0" w:color="auto"/>
        <w:left w:val="none" w:sz="0" w:space="0" w:color="auto"/>
        <w:bottom w:val="none" w:sz="0" w:space="0" w:color="auto"/>
        <w:right w:val="none" w:sz="0" w:space="0" w:color="auto"/>
      </w:divBdr>
    </w:div>
    <w:div w:id="843399715">
      <w:bodyDiv w:val="1"/>
      <w:marLeft w:val="0"/>
      <w:marRight w:val="0"/>
      <w:marTop w:val="0"/>
      <w:marBottom w:val="0"/>
      <w:divBdr>
        <w:top w:val="none" w:sz="0" w:space="0" w:color="auto"/>
        <w:left w:val="none" w:sz="0" w:space="0" w:color="auto"/>
        <w:bottom w:val="none" w:sz="0" w:space="0" w:color="auto"/>
        <w:right w:val="none" w:sz="0" w:space="0" w:color="auto"/>
      </w:divBdr>
    </w:div>
    <w:div w:id="844515483">
      <w:bodyDiv w:val="1"/>
      <w:marLeft w:val="0"/>
      <w:marRight w:val="0"/>
      <w:marTop w:val="0"/>
      <w:marBottom w:val="0"/>
      <w:divBdr>
        <w:top w:val="none" w:sz="0" w:space="0" w:color="auto"/>
        <w:left w:val="none" w:sz="0" w:space="0" w:color="auto"/>
        <w:bottom w:val="none" w:sz="0" w:space="0" w:color="auto"/>
        <w:right w:val="none" w:sz="0" w:space="0" w:color="auto"/>
      </w:divBdr>
    </w:div>
    <w:div w:id="845905373">
      <w:bodyDiv w:val="1"/>
      <w:marLeft w:val="0"/>
      <w:marRight w:val="0"/>
      <w:marTop w:val="0"/>
      <w:marBottom w:val="0"/>
      <w:divBdr>
        <w:top w:val="none" w:sz="0" w:space="0" w:color="auto"/>
        <w:left w:val="none" w:sz="0" w:space="0" w:color="auto"/>
        <w:bottom w:val="none" w:sz="0" w:space="0" w:color="auto"/>
        <w:right w:val="none" w:sz="0" w:space="0" w:color="auto"/>
      </w:divBdr>
    </w:div>
    <w:div w:id="874270662">
      <w:bodyDiv w:val="1"/>
      <w:marLeft w:val="0"/>
      <w:marRight w:val="0"/>
      <w:marTop w:val="0"/>
      <w:marBottom w:val="0"/>
      <w:divBdr>
        <w:top w:val="none" w:sz="0" w:space="0" w:color="auto"/>
        <w:left w:val="none" w:sz="0" w:space="0" w:color="auto"/>
        <w:bottom w:val="none" w:sz="0" w:space="0" w:color="auto"/>
        <w:right w:val="none" w:sz="0" w:space="0" w:color="auto"/>
      </w:divBdr>
    </w:div>
    <w:div w:id="901216334">
      <w:bodyDiv w:val="1"/>
      <w:marLeft w:val="0"/>
      <w:marRight w:val="0"/>
      <w:marTop w:val="0"/>
      <w:marBottom w:val="0"/>
      <w:divBdr>
        <w:top w:val="none" w:sz="0" w:space="0" w:color="auto"/>
        <w:left w:val="none" w:sz="0" w:space="0" w:color="auto"/>
        <w:bottom w:val="none" w:sz="0" w:space="0" w:color="auto"/>
        <w:right w:val="none" w:sz="0" w:space="0" w:color="auto"/>
      </w:divBdr>
    </w:div>
    <w:div w:id="905385248">
      <w:bodyDiv w:val="1"/>
      <w:marLeft w:val="0"/>
      <w:marRight w:val="0"/>
      <w:marTop w:val="0"/>
      <w:marBottom w:val="0"/>
      <w:divBdr>
        <w:top w:val="none" w:sz="0" w:space="0" w:color="auto"/>
        <w:left w:val="none" w:sz="0" w:space="0" w:color="auto"/>
        <w:bottom w:val="none" w:sz="0" w:space="0" w:color="auto"/>
        <w:right w:val="none" w:sz="0" w:space="0" w:color="auto"/>
      </w:divBdr>
    </w:div>
    <w:div w:id="908001746">
      <w:bodyDiv w:val="1"/>
      <w:marLeft w:val="0"/>
      <w:marRight w:val="0"/>
      <w:marTop w:val="0"/>
      <w:marBottom w:val="0"/>
      <w:divBdr>
        <w:top w:val="none" w:sz="0" w:space="0" w:color="auto"/>
        <w:left w:val="none" w:sz="0" w:space="0" w:color="auto"/>
        <w:bottom w:val="none" w:sz="0" w:space="0" w:color="auto"/>
        <w:right w:val="none" w:sz="0" w:space="0" w:color="auto"/>
      </w:divBdr>
    </w:div>
    <w:div w:id="917179515">
      <w:bodyDiv w:val="1"/>
      <w:marLeft w:val="0"/>
      <w:marRight w:val="0"/>
      <w:marTop w:val="0"/>
      <w:marBottom w:val="0"/>
      <w:divBdr>
        <w:top w:val="none" w:sz="0" w:space="0" w:color="auto"/>
        <w:left w:val="none" w:sz="0" w:space="0" w:color="auto"/>
        <w:bottom w:val="none" w:sz="0" w:space="0" w:color="auto"/>
        <w:right w:val="none" w:sz="0" w:space="0" w:color="auto"/>
      </w:divBdr>
    </w:div>
    <w:div w:id="920066664">
      <w:bodyDiv w:val="1"/>
      <w:marLeft w:val="0"/>
      <w:marRight w:val="0"/>
      <w:marTop w:val="0"/>
      <w:marBottom w:val="0"/>
      <w:divBdr>
        <w:top w:val="none" w:sz="0" w:space="0" w:color="auto"/>
        <w:left w:val="none" w:sz="0" w:space="0" w:color="auto"/>
        <w:bottom w:val="none" w:sz="0" w:space="0" w:color="auto"/>
        <w:right w:val="none" w:sz="0" w:space="0" w:color="auto"/>
      </w:divBdr>
    </w:div>
    <w:div w:id="920333136">
      <w:bodyDiv w:val="1"/>
      <w:marLeft w:val="0"/>
      <w:marRight w:val="0"/>
      <w:marTop w:val="0"/>
      <w:marBottom w:val="0"/>
      <w:divBdr>
        <w:top w:val="none" w:sz="0" w:space="0" w:color="auto"/>
        <w:left w:val="none" w:sz="0" w:space="0" w:color="auto"/>
        <w:bottom w:val="none" w:sz="0" w:space="0" w:color="auto"/>
        <w:right w:val="none" w:sz="0" w:space="0" w:color="auto"/>
      </w:divBdr>
    </w:div>
    <w:div w:id="924607905">
      <w:bodyDiv w:val="1"/>
      <w:marLeft w:val="0"/>
      <w:marRight w:val="0"/>
      <w:marTop w:val="0"/>
      <w:marBottom w:val="0"/>
      <w:divBdr>
        <w:top w:val="none" w:sz="0" w:space="0" w:color="auto"/>
        <w:left w:val="none" w:sz="0" w:space="0" w:color="auto"/>
        <w:bottom w:val="none" w:sz="0" w:space="0" w:color="auto"/>
        <w:right w:val="none" w:sz="0" w:space="0" w:color="auto"/>
      </w:divBdr>
    </w:div>
    <w:div w:id="953051751">
      <w:bodyDiv w:val="1"/>
      <w:marLeft w:val="0"/>
      <w:marRight w:val="0"/>
      <w:marTop w:val="0"/>
      <w:marBottom w:val="0"/>
      <w:divBdr>
        <w:top w:val="none" w:sz="0" w:space="0" w:color="auto"/>
        <w:left w:val="none" w:sz="0" w:space="0" w:color="auto"/>
        <w:bottom w:val="none" w:sz="0" w:space="0" w:color="auto"/>
        <w:right w:val="none" w:sz="0" w:space="0" w:color="auto"/>
      </w:divBdr>
    </w:div>
    <w:div w:id="977145828">
      <w:bodyDiv w:val="1"/>
      <w:marLeft w:val="0"/>
      <w:marRight w:val="0"/>
      <w:marTop w:val="0"/>
      <w:marBottom w:val="0"/>
      <w:divBdr>
        <w:top w:val="none" w:sz="0" w:space="0" w:color="auto"/>
        <w:left w:val="none" w:sz="0" w:space="0" w:color="auto"/>
        <w:bottom w:val="none" w:sz="0" w:space="0" w:color="auto"/>
        <w:right w:val="none" w:sz="0" w:space="0" w:color="auto"/>
      </w:divBdr>
    </w:div>
    <w:div w:id="996374995">
      <w:bodyDiv w:val="1"/>
      <w:marLeft w:val="0"/>
      <w:marRight w:val="0"/>
      <w:marTop w:val="0"/>
      <w:marBottom w:val="0"/>
      <w:divBdr>
        <w:top w:val="none" w:sz="0" w:space="0" w:color="auto"/>
        <w:left w:val="none" w:sz="0" w:space="0" w:color="auto"/>
        <w:bottom w:val="none" w:sz="0" w:space="0" w:color="auto"/>
        <w:right w:val="none" w:sz="0" w:space="0" w:color="auto"/>
      </w:divBdr>
    </w:div>
    <w:div w:id="1012218871">
      <w:bodyDiv w:val="1"/>
      <w:marLeft w:val="0"/>
      <w:marRight w:val="0"/>
      <w:marTop w:val="0"/>
      <w:marBottom w:val="0"/>
      <w:divBdr>
        <w:top w:val="none" w:sz="0" w:space="0" w:color="auto"/>
        <w:left w:val="none" w:sz="0" w:space="0" w:color="auto"/>
        <w:bottom w:val="none" w:sz="0" w:space="0" w:color="auto"/>
        <w:right w:val="none" w:sz="0" w:space="0" w:color="auto"/>
      </w:divBdr>
    </w:div>
    <w:div w:id="1031568217">
      <w:bodyDiv w:val="1"/>
      <w:marLeft w:val="0"/>
      <w:marRight w:val="0"/>
      <w:marTop w:val="0"/>
      <w:marBottom w:val="0"/>
      <w:divBdr>
        <w:top w:val="none" w:sz="0" w:space="0" w:color="auto"/>
        <w:left w:val="none" w:sz="0" w:space="0" w:color="auto"/>
        <w:bottom w:val="none" w:sz="0" w:space="0" w:color="auto"/>
        <w:right w:val="none" w:sz="0" w:space="0" w:color="auto"/>
      </w:divBdr>
    </w:div>
    <w:div w:id="1037123639">
      <w:bodyDiv w:val="1"/>
      <w:marLeft w:val="0"/>
      <w:marRight w:val="0"/>
      <w:marTop w:val="0"/>
      <w:marBottom w:val="0"/>
      <w:divBdr>
        <w:top w:val="none" w:sz="0" w:space="0" w:color="auto"/>
        <w:left w:val="none" w:sz="0" w:space="0" w:color="auto"/>
        <w:bottom w:val="none" w:sz="0" w:space="0" w:color="auto"/>
        <w:right w:val="none" w:sz="0" w:space="0" w:color="auto"/>
      </w:divBdr>
    </w:div>
    <w:div w:id="1037854202">
      <w:bodyDiv w:val="1"/>
      <w:marLeft w:val="0"/>
      <w:marRight w:val="0"/>
      <w:marTop w:val="0"/>
      <w:marBottom w:val="0"/>
      <w:divBdr>
        <w:top w:val="none" w:sz="0" w:space="0" w:color="auto"/>
        <w:left w:val="none" w:sz="0" w:space="0" w:color="auto"/>
        <w:bottom w:val="none" w:sz="0" w:space="0" w:color="auto"/>
        <w:right w:val="none" w:sz="0" w:space="0" w:color="auto"/>
      </w:divBdr>
    </w:div>
    <w:div w:id="1049184182">
      <w:bodyDiv w:val="1"/>
      <w:marLeft w:val="0"/>
      <w:marRight w:val="0"/>
      <w:marTop w:val="0"/>
      <w:marBottom w:val="0"/>
      <w:divBdr>
        <w:top w:val="none" w:sz="0" w:space="0" w:color="auto"/>
        <w:left w:val="none" w:sz="0" w:space="0" w:color="auto"/>
        <w:bottom w:val="none" w:sz="0" w:space="0" w:color="auto"/>
        <w:right w:val="none" w:sz="0" w:space="0" w:color="auto"/>
      </w:divBdr>
    </w:div>
    <w:div w:id="1069301757">
      <w:bodyDiv w:val="1"/>
      <w:marLeft w:val="0"/>
      <w:marRight w:val="0"/>
      <w:marTop w:val="0"/>
      <w:marBottom w:val="0"/>
      <w:divBdr>
        <w:top w:val="none" w:sz="0" w:space="0" w:color="auto"/>
        <w:left w:val="none" w:sz="0" w:space="0" w:color="auto"/>
        <w:bottom w:val="none" w:sz="0" w:space="0" w:color="auto"/>
        <w:right w:val="none" w:sz="0" w:space="0" w:color="auto"/>
      </w:divBdr>
    </w:div>
    <w:div w:id="1091779474">
      <w:bodyDiv w:val="1"/>
      <w:marLeft w:val="0"/>
      <w:marRight w:val="0"/>
      <w:marTop w:val="0"/>
      <w:marBottom w:val="0"/>
      <w:divBdr>
        <w:top w:val="none" w:sz="0" w:space="0" w:color="auto"/>
        <w:left w:val="none" w:sz="0" w:space="0" w:color="auto"/>
        <w:bottom w:val="none" w:sz="0" w:space="0" w:color="auto"/>
        <w:right w:val="none" w:sz="0" w:space="0" w:color="auto"/>
      </w:divBdr>
    </w:div>
    <w:div w:id="1116680746">
      <w:bodyDiv w:val="1"/>
      <w:marLeft w:val="0"/>
      <w:marRight w:val="0"/>
      <w:marTop w:val="0"/>
      <w:marBottom w:val="0"/>
      <w:divBdr>
        <w:top w:val="none" w:sz="0" w:space="0" w:color="auto"/>
        <w:left w:val="none" w:sz="0" w:space="0" w:color="auto"/>
        <w:bottom w:val="none" w:sz="0" w:space="0" w:color="auto"/>
        <w:right w:val="none" w:sz="0" w:space="0" w:color="auto"/>
      </w:divBdr>
    </w:div>
    <w:div w:id="1122384018">
      <w:bodyDiv w:val="1"/>
      <w:marLeft w:val="0"/>
      <w:marRight w:val="0"/>
      <w:marTop w:val="0"/>
      <w:marBottom w:val="0"/>
      <w:divBdr>
        <w:top w:val="none" w:sz="0" w:space="0" w:color="auto"/>
        <w:left w:val="none" w:sz="0" w:space="0" w:color="auto"/>
        <w:bottom w:val="none" w:sz="0" w:space="0" w:color="auto"/>
        <w:right w:val="none" w:sz="0" w:space="0" w:color="auto"/>
      </w:divBdr>
    </w:div>
    <w:div w:id="1126653556">
      <w:bodyDiv w:val="1"/>
      <w:marLeft w:val="0"/>
      <w:marRight w:val="0"/>
      <w:marTop w:val="0"/>
      <w:marBottom w:val="0"/>
      <w:divBdr>
        <w:top w:val="none" w:sz="0" w:space="0" w:color="auto"/>
        <w:left w:val="none" w:sz="0" w:space="0" w:color="auto"/>
        <w:bottom w:val="none" w:sz="0" w:space="0" w:color="auto"/>
        <w:right w:val="none" w:sz="0" w:space="0" w:color="auto"/>
      </w:divBdr>
    </w:div>
    <w:div w:id="1155299586">
      <w:bodyDiv w:val="1"/>
      <w:marLeft w:val="0"/>
      <w:marRight w:val="0"/>
      <w:marTop w:val="0"/>
      <w:marBottom w:val="0"/>
      <w:divBdr>
        <w:top w:val="none" w:sz="0" w:space="0" w:color="auto"/>
        <w:left w:val="none" w:sz="0" w:space="0" w:color="auto"/>
        <w:bottom w:val="none" w:sz="0" w:space="0" w:color="auto"/>
        <w:right w:val="none" w:sz="0" w:space="0" w:color="auto"/>
      </w:divBdr>
    </w:div>
    <w:div w:id="1191064334">
      <w:bodyDiv w:val="1"/>
      <w:marLeft w:val="0"/>
      <w:marRight w:val="0"/>
      <w:marTop w:val="0"/>
      <w:marBottom w:val="0"/>
      <w:divBdr>
        <w:top w:val="none" w:sz="0" w:space="0" w:color="auto"/>
        <w:left w:val="none" w:sz="0" w:space="0" w:color="auto"/>
        <w:bottom w:val="none" w:sz="0" w:space="0" w:color="auto"/>
        <w:right w:val="none" w:sz="0" w:space="0" w:color="auto"/>
      </w:divBdr>
    </w:div>
    <w:div w:id="1203321138">
      <w:bodyDiv w:val="1"/>
      <w:marLeft w:val="0"/>
      <w:marRight w:val="0"/>
      <w:marTop w:val="0"/>
      <w:marBottom w:val="0"/>
      <w:divBdr>
        <w:top w:val="none" w:sz="0" w:space="0" w:color="auto"/>
        <w:left w:val="none" w:sz="0" w:space="0" w:color="auto"/>
        <w:bottom w:val="none" w:sz="0" w:space="0" w:color="auto"/>
        <w:right w:val="none" w:sz="0" w:space="0" w:color="auto"/>
      </w:divBdr>
    </w:div>
    <w:div w:id="1229614592">
      <w:bodyDiv w:val="1"/>
      <w:marLeft w:val="0"/>
      <w:marRight w:val="0"/>
      <w:marTop w:val="0"/>
      <w:marBottom w:val="0"/>
      <w:divBdr>
        <w:top w:val="none" w:sz="0" w:space="0" w:color="auto"/>
        <w:left w:val="none" w:sz="0" w:space="0" w:color="auto"/>
        <w:bottom w:val="none" w:sz="0" w:space="0" w:color="auto"/>
        <w:right w:val="none" w:sz="0" w:space="0" w:color="auto"/>
      </w:divBdr>
    </w:div>
    <w:div w:id="1232352422">
      <w:bodyDiv w:val="1"/>
      <w:marLeft w:val="0"/>
      <w:marRight w:val="0"/>
      <w:marTop w:val="0"/>
      <w:marBottom w:val="0"/>
      <w:divBdr>
        <w:top w:val="none" w:sz="0" w:space="0" w:color="auto"/>
        <w:left w:val="none" w:sz="0" w:space="0" w:color="auto"/>
        <w:bottom w:val="none" w:sz="0" w:space="0" w:color="auto"/>
        <w:right w:val="none" w:sz="0" w:space="0" w:color="auto"/>
      </w:divBdr>
    </w:div>
    <w:div w:id="1247156124">
      <w:bodyDiv w:val="1"/>
      <w:marLeft w:val="0"/>
      <w:marRight w:val="0"/>
      <w:marTop w:val="0"/>
      <w:marBottom w:val="0"/>
      <w:divBdr>
        <w:top w:val="none" w:sz="0" w:space="0" w:color="auto"/>
        <w:left w:val="none" w:sz="0" w:space="0" w:color="auto"/>
        <w:bottom w:val="none" w:sz="0" w:space="0" w:color="auto"/>
        <w:right w:val="none" w:sz="0" w:space="0" w:color="auto"/>
      </w:divBdr>
    </w:div>
    <w:div w:id="1268611128">
      <w:bodyDiv w:val="1"/>
      <w:marLeft w:val="0"/>
      <w:marRight w:val="0"/>
      <w:marTop w:val="0"/>
      <w:marBottom w:val="0"/>
      <w:divBdr>
        <w:top w:val="none" w:sz="0" w:space="0" w:color="auto"/>
        <w:left w:val="none" w:sz="0" w:space="0" w:color="auto"/>
        <w:bottom w:val="none" w:sz="0" w:space="0" w:color="auto"/>
        <w:right w:val="none" w:sz="0" w:space="0" w:color="auto"/>
      </w:divBdr>
    </w:div>
    <w:div w:id="1283225566">
      <w:bodyDiv w:val="1"/>
      <w:marLeft w:val="0"/>
      <w:marRight w:val="0"/>
      <w:marTop w:val="0"/>
      <w:marBottom w:val="0"/>
      <w:divBdr>
        <w:top w:val="none" w:sz="0" w:space="0" w:color="auto"/>
        <w:left w:val="none" w:sz="0" w:space="0" w:color="auto"/>
        <w:bottom w:val="none" w:sz="0" w:space="0" w:color="auto"/>
        <w:right w:val="none" w:sz="0" w:space="0" w:color="auto"/>
      </w:divBdr>
    </w:div>
    <w:div w:id="1314676890">
      <w:bodyDiv w:val="1"/>
      <w:marLeft w:val="0"/>
      <w:marRight w:val="0"/>
      <w:marTop w:val="0"/>
      <w:marBottom w:val="0"/>
      <w:divBdr>
        <w:top w:val="none" w:sz="0" w:space="0" w:color="auto"/>
        <w:left w:val="none" w:sz="0" w:space="0" w:color="auto"/>
        <w:bottom w:val="none" w:sz="0" w:space="0" w:color="auto"/>
        <w:right w:val="none" w:sz="0" w:space="0" w:color="auto"/>
      </w:divBdr>
    </w:div>
    <w:div w:id="1326862468">
      <w:bodyDiv w:val="1"/>
      <w:marLeft w:val="0"/>
      <w:marRight w:val="0"/>
      <w:marTop w:val="0"/>
      <w:marBottom w:val="0"/>
      <w:divBdr>
        <w:top w:val="none" w:sz="0" w:space="0" w:color="auto"/>
        <w:left w:val="none" w:sz="0" w:space="0" w:color="auto"/>
        <w:bottom w:val="none" w:sz="0" w:space="0" w:color="auto"/>
        <w:right w:val="none" w:sz="0" w:space="0" w:color="auto"/>
      </w:divBdr>
    </w:div>
    <w:div w:id="1344237282">
      <w:bodyDiv w:val="1"/>
      <w:marLeft w:val="0"/>
      <w:marRight w:val="0"/>
      <w:marTop w:val="0"/>
      <w:marBottom w:val="0"/>
      <w:divBdr>
        <w:top w:val="none" w:sz="0" w:space="0" w:color="auto"/>
        <w:left w:val="none" w:sz="0" w:space="0" w:color="auto"/>
        <w:bottom w:val="none" w:sz="0" w:space="0" w:color="auto"/>
        <w:right w:val="none" w:sz="0" w:space="0" w:color="auto"/>
      </w:divBdr>
    </w:div>
    <w:div w:id="1356688212">
      <w:bodyDiv w:val="1"/>
      <w:marLeft w:val="0"/>
      <w:marRight w:val="0"/>
      <w:marTop w:val="0"/>
      <w:marBottom w:val="0"/>
      <w:divBdr>
        <w:top w:val="none" w:sz="0" w:space="0" w:color="auto"/>
        <w:left w:val="none" w:sz="0" w:space="0" w:color="auto"/>
        <w:bottom w:val="none" w:sz="0" w:space="0" w:color="auto"/>
        <w:right w:val="none" w:sz="0" w:space="0" w:color="auto"/>
      </w:divBdr>
    </w:div>
    <w:div w:id="1384207411">
      <w:bodyDiv w:val="1"/>
      <w:marLeft w:val="0"/>
      <w:marRight w:val="0"/>
      <w:marTop w:val="0"/>
      <w:marBottom w:val="0"/>
      <w:divBdr>
        <w:top w:val="none" w:sz="0" w:space="0" w:color="auto"/>
        <w:left w:val="none" w:sz="0" w:space="0" w:color="auto"/>
        <w:bottom w:val="none" w:sz="0" w:space="0" w:color="auto"/>
        <w:right w:val="none" w:sz="0" w:space="0" w:color="auto"/>
      </w:divBdr>
    </w:div>
    <w:div w:id="1393846071">
      <w:bodyDiv w:val="1"/>
      <w:marLeft w:val="0"/>
      <w:marRight w:val="0"/>
      <w:marTop w:val="0"/>
      <w:marBottom w:val="0"/>
      <w:divBdr>
        <w:top w:val="none" w:sz="0" w:space="0" w:color="auto"/>
        <w:left w:val="none" w:sz="0" w:space="0" w:color="auto"/>
        <w:bottom w:val="none" w:sz="0" w:space="0" w:color="auto"/>
        <w:right w:val="none" w:sz="0" w:space="0" w:color="auto"/>
      </w:divBdr>
    </w:div>
    <w:div w:id="1444883187">
      <w:bodyDiv w:val="1"/>
      <w:marLeft w:val="0"/>
      <w:marRight w:val="0"/>
      <w:marTop w:val="0"/>
      <w:marBottom w:val="0"/>
      <w:divBdr>
        <w:top w:val="none" w:sz="0" w:space="0" w:color="auto"/>
        <w:left w:val="none" w:sz="0" w:space="0" w:color="auto"/>
        <w:bottom w:val="none" w:sz="0" w:space="0" w:color="auto"/>
        <w:right w:val="none" w:sz="0" w:space="0" w:color="auto"/>
      </w:divBdr>
    </w:div>
    <w:div w:id="1464421082">
      <w:bodyDiv w:val="1"/>
      <w:marLeft w:val="0"/>
      <w:marRight w:val="0"/>
      <w:marTop w:val="0"/>
      <w:marBottom w:val="0"/>
      <w:divBdr>
        <w:top w:val="none" w:sz="0" w:space="0" w:color="auto"/>
        <w:left w:val="none" w:sz="0" w:space="0" w:color="auto"/>
        <w:bottom w:val="none" w:sz="0" w:space="0" w:color="auto"/>
        <w:right w:val="none" w:sz="0" w:space="0" w:color="auto"/>
      </w:divBdr>
    </w:div>
    <w:div w:id="1480418199">
      <w:bodyDiv w:val="1"/>
      <w:marLeft w:val="0"/>
      <w:marRight w:val="0"/>
      <w:marTop w:val="0"/>
      <w:marBottom w:val="0"/>
      <w:divBdr>
        <w:top w:val="none" w:sz="0" w:space="0" w:color="auto"/>
        <w:left w:val="none" w:sz="0" w:space="0" w:color="auto"/>
        <w:bottom w:val="none" w:sz="0" w:space="0" w:color="auto"/>
        <w:right w:val="none" w:sz="0" w:space="0" w:color="auto"/>
      </w:divBdr>
    </w:div>
    <w:div w:id="1486119320">
      <w:bodyDiv w:val="1"/>
      <w:marLeft w:val="0"/>
      <w:marRight w:val="0"/>
      <w:marTop w:val="0"/>
      <w:marBottom w:val="0"/>
      <w:divBdr>
        <w:top w:val="none" w:sz="0" w:space="0" w:color="auto"/>
        <w:left w:val="none" w:sz="0" w:space="0" w:color="auto"/>
        <w:bottom w:val="none" w:sz="0" w:space="0" w:color="auto"/>
        <w:right w:val="none" w:sz="0" w:space="0" w:color="auto"/>
      </w:divBdr>
    </w:div>
    <w:div w:id="1513759095">
      <w:bodyDiv w:val="1"/>
      <w:marLeft w:val="0"/>
      <w:marRight w:val="0"/>
      <w:marTop w:val="0"/>
      <w:marBottom w:val="0"/>
      <w:divBdr>
        <w:top w:val="none" w:sz="0" w:space="0" w:color="auto"/>
        <w:left w:val="none" w:sz="0" w:space="0" w:color="auto"/>
        <w:bottom w:val="none" w:sz="0" w:space="0" w:color="auto"/>
        <w:right w:val="none" w:sz="0" w:space="0" w:color="auto"/>
      </w:divBdr>
    </w:div>
    <w:div w:id="1527020206">
      <w:bodyDiv w:val="1"/>
      <w:marLeft w:val="0"/>
      <w:marRight w:val="0"/>
      <w:marTop w:val="0"/>
      <w:marBottom w:val="0"/>
      <w:divBdr>
        <w:top w:val="none" w:sz="0" w:space="0" w:color="auto"/>
        <w:left w:val="none" w:sz="0" w:space="0" w:color="auto"/>
        <w:bottom w:val="none" w:sz="0" w:space="0" w:color="auto"/>
        <w:right w:val="none" w:sz="0" w:space="0" w:color="auto"/>
      </w:divBdr>
    </w:div>
    <w:div w:id="1557669008">
      <w:bodyDiv w:val="1"/>
      <w:marLeft w:val="0"/>
      <w:marRight w:val="0"/>
      <w:marTop w:val="0"/>
      <w:marBottom w:val="0"/>
      <w:divBdr>
        <w:top w:val="none" w:sz="0" w:space="0" w:color="auto"/>
        <w:left w:val="none" w:sz="0" w:space="0" w:color="auto"/>
        <w:bottom w:val="none" w:sz="0" w:space="0" w:color="auto"/>
        <w:right w:val="none" w:sz="0" w:space="0" w:color="auto"/>
      </w:divBdr>
    </w:div>
    <w:div w:id="1570730574">
      <w:bodyDiv w:val="1"/>
      <w:marLeft w:val="0"/>
      <w:marRight w:val="0"/>
      <w:marTop w:val="0"/>
      <w:marBottom w:val="0"/>
      <w:divBdr>
        <w:top w:val="none" w:sz="0" w:space="0" w:color="auto"/>
        <w:left w:val="none" w:sz="0" w:space="0" w:color="auto"/>
        <w:bottom w:val="none" w:sz="0" w:space="0" w:color="auto"/>
        <w:right w:val="none" w:sz="0" w:space="0" w:color="auto"/>
      </w:divBdr>
    </w:div>
    <w:div w:id="1571308473">
      <w:bodyDiv w:val="1"/>
      <w:marLeft w:val="0"/>
      <w:marRight w:val="0"/>
      <w:marTop w:val="0"/>
      <w:marBottom w:val="0"/>
      <w:divBdr>
        <w:top w:val="none" w:sz="0" w:space="0" w:color="auto"/>
        <w:left w:val="none" w:sz="0" w:space="0" w:color="auto"/>
        <w:bottom w:val="none" w:sz="0" w:space="0" w:color="auto"/>
        <w:right w:val="none" w:sz="0" w:space="0" w:color="auto"/>
      </w:divBdr>
    </w:div>
    <w:div w:id="1596674570">
      <w:bodyDiv w:val="1"/>
      <w:marLeft w:val="0"/>
      <w:marRight w:val="0"/>
      <w:marTop w:val="0"/>
      <w:marBottom w:val="0"/>
      <w:divBdr>
        <w:top w:val="none" w:sz="0" w:space="0" w:color="auto"/>
        <w:left w:val="none" w:sz="0" w:space="0" w:color="auto"/>
        <w:bottom w:val="none" w:sz="0" w:space="0" w:color="auto"/>
        <w:right w:val="none" w:sz="0" w:space="0" w:color="auto"/>
      </w:divBdr>
    </w:div>
    <w:div w:id="1630547700">
      <w:bodyDiv w:val="1"/>
      <w:marLeft w:val="0"/>
      <w:marRight w:val="0"/>
      <w:marTop w:val="0"/>
      <w:marBottom w:val="0"/>
      <w:divBdr>
        <w:top w:val="none" w:sz="0" w:space="0" w:color="auto"/>
        <w:left w:val="none" w:sz="0" w:space="0" w:color="auto"/>
        <w:bottom w:val="none" w:sz="0" w:space="0" w:color="auto"/>
        <w:right w:val="none" w:sz="0" w:space="0" w:color="auto"/>
      </w:divBdr>
    </w:div>
    <w:div w:id="1664819792">
      <w:bodyDiv w:val="1"/>
      <w:marLeft w:val="0"/>
      <w:marRight w:val="0"/>
      <w:marTop w:val="0"/>
      <w:marBottom w:val="0"/>
      <w:divBdr>
        <w:top w:val="none" w:sz="0" w:space="0" w:color="auto"/>
        <w:left w:val="none" w:sz="0" w:space="0" w:color="auto"/>
        <w:bottom w:val="none" w:sz="0" w:space="0" w:color="auto"/>
        <w:right w:val="none" w:sz="0" w:space="0" w:color="auto"/>
      </w:divBdr>
    </w:div>
    <w:div w:id="1670668957">
      <w:bodyDiv w:val="1"/>
      <w:marLeft w:val="0"/>
      <w:marRight w:val="0"/>
      <w:marTop w:val="0"/>
      <w:marBottom w:val="0"/>
      <w:divBdr>
        <w:top w:val="none" w:sz="0" w:space="0" w:color="auto"/>
        <w:left w:val="none" w:sz="0" w:space="0" w:color="auto"/>
        <w:bottom w:val="none" w:sz="0" w:space="0" w:color="auto"/>
        <w:right w:val="none" w:sz="0" w:space="0" w:color="auto"/>
      </w:divBdr>
    </w:div>
    <w:div w:id="1705133570">
      <w:bodyDiv w:val="1"/>
      <w:marLeft w:val="0"/>
      <w:marRight w:val="0"/>
      <w:marTop w:val="0"/>
      <w:marBottom w:val="0"/>
      <w:divBdr>
        <w:top w:val="none" w:sz="0" w:space="0" w:color="auto"/>
        <w:left w:val="none" w:sz="0" w:space="0" w:color="auto"/>
        <w:bottom w:val="none" w:sz="0" w:space="0" w:color="auto"/>
        <w:right w:val="none" w:sz="0" w:space="0" w:color="auto"/>
      </w:divBdr>
    </w:div>
    <w:div w:id="1753427555">
      <w:bodyDiv w:val="1"/>
      <w:marLeft w:val="0"/>
      <w:marRight w:val="0"/>
      <w:marTop w:val="0"/>
      <w:marBottom w:val="0"/>
      <w:divBdr>
        <w:top w:val="none" w:sz="0" w:space="0" w:color="auto"/>
        <w:left w:val="none" w:sz="0" w:space="0" w:color="auto"/>
        <w:bottom w:val="none" w:sz="0" w:space="0" w:color="auto"/>
        <w:right w:val="none" w:sz="0" w:space="0" w:color="auto"/>
      </w:divBdr>
    </w:div>
    <w:div w:id="1755126531">
      <w:bodyDiv w:val="1"/>
      <w:marLeft w:val="0"/>
      <w:marRight w:val="0"/>
      <w:marTop w:val="0"/>
      <w:marBottom w:val="0"/>
      <w:divBdr>
        <w:top w:val="none" w:sz="0" w:space="0" w:color="auto"/>
        <w:left w:val="none" w:sz="0" w:space="0" w:color="auto"/>
        <w:bottom w:val="none" w:sz="0" w:space="0" w:color="auto"/>
        <w:right w:val="none" w:sz="0" w:space="0" w:color="auto"/>
      </w:divBdr>
    </w:div>
    <w:div w:id="1791197101">
      <w:bodyDiv w:val="1"/>
      <w:marLeft w:val="0"/>
      <w:marRight w:val="0"/>
      <w:marTop w:val="0"/>
      <w:marBottom w:val="0"/>
      <w:divBdr>
        <w:top w:val="none" w:sz="0" w:space="0" w:color="auto"/>
        <w:left w:val="none" w:sz="0" w:space="0" w:color="auto"/>
        <w:bottom w:val="none" w:sz="0" w:space="0" w:color="auto"/>
        <w:right w:val="none" w:sz="0" w:space="0" w:color="auto"/>
      </w:divBdr>
    </w:div>
    <w:div w:id="1803037736">
      <w:bodyDiv w:val="1"/>
      <w:marLeft w:val="0"/>
      <w:marRight w:val="0"/>
      <w:marTop w:val="0"/>
      <w:marBottom w:val="0"/>
      <w:divBdr>
        <w:top w:val="none" w:sz="0" w:space="0" w:color="auto"/>
        <w:left w:val="none" w:sz="0" w:space="0" w:color="auto"/>
        <w:bottom w:val="none" w:sz="0" w:space="0" w:color="auto"/>
        <w:right w:val="none" w:sz="0" w:space="0" w:color="auto"/>
      </w:divBdr>
    </w:div>
    <w:div w:id="1824926034">
      <w:bodyDiv w:val="1"/>
      <w:marLeft w:val="0"/>
      <w:marRight w:val="0"/>
      <w:marTop w:val="0"/>
      <w:marBottom w:val="0"/>
      <w:divBdr>
        <w:top w:val="none" w:sz="0" w:space="0" w:color="auto"/>
        <w:left w:val="none" w:sz="0" w:space="0" w:color="auto"/>
        <w:bottom w:val="none" w:sz="0" w:space="0" w:color="auto"/>
        <w:right w:val="none" w:sz="0" w:space="0" w:color="auto"/>
      </w:divBdr>
    </w:div>
    <w:div w:id="1839035010">
      <w:bodyDiv w:val="1"/>
      <w:marLeft w:val="0"/>
      <w:marRight w:val="0"/>
      <w:marTop w:val="0"/>
      <w:marBottom w:val="0"/>
      <w:divBdr>
        <w:top w:val="none" w:sz="0" w:space="0" w:color="auto"/>
        <w:left w:val="none" w:sz="0" w:space="0" w:color="auto"/>
        <w:bottom w:val="none" w:sz="0" w:space="0" w:color="auto"/>
        <w:right w:val="none" w:sz="0" w:space="0" w:color="auto"/>
      </w:divBdr>
    </w:div>
    <w:div w:id="1852333070">
      <w:bodyDiv w:val="1"/>
      <w:marLeft w:val="0"/>
      <w:marRight w:val="0"/>
      <w:marTop w:val="0"/>
      <w:marBottom w:val="0"/>
      <w:divBdr>
        <w:top w:val="none" w:sz="0" w:space="0" w:color="auto"/>
        <w:left w:val="none" w:sz="0" w:space="0" w:color="auto"/>
        <w:bottom w:val="none" w:sz="0" w:space="0" w:color="auto"/>
        <w:right w:val="none" w:sz="0" w:space="0" w:color="auto"/>
      </w:divBdr>
    </w:div>
    <w:div w:id="1858691783">
      <w:bodyDiv w:val="1"/>
      <w:marLeft w:val="0"/>
      <w:marRight w:val="0"/>
      <w:marTop w:val="0"/>
      <w:marBottom w:val="0"/>
      <w:divBdr>
        <w:top w:val="none" w:sz="0" w:space="0" w:color="auto"/>
        <w:left w:val="none" w:sz="0" w:space="0" w:color="auto"/>
        <w:bottom w:val="none" w:sz="0" w:space="0" w:color="auto"/>
        <w:right w:val="none" w:sz="0" w:space="0" w:color="auto"/>
      </w:divBdr>
    </w:div>
    <w:div w:id="1891113580">
      <w:bodyDiv w:val="1"/>
      <w:marLeft w:val="0"/>
      <w:marRight w:val="0"/>
      <w:marTop w:val="0"/>
      <w:marBottom w:val="0"/>
      <w:divBdr>
        <w:top w:val="none" w:sz="0" w:space="0" w:color="auto"/>
        <w:left w:val="none" w:sz="0" w:space="0" w:color="auto"/>
        <w:bottom w:val="none" w:sz="0" w:space="0" w:color="auto"/>
        <w:right w:val="none" w:sz="0" w:space="0" w:color="auto"/>
      </w:divBdr>
    </w:div>
    <w:div w:id="1895847353">
      <w:bodyDiv w:val="1"/>
      <w:marLeft w:val="0"/>
      <w:marRight w:val="0"/>
      <w:marTop w:val="0"/>
      <w:marBottom w:val="0"/>
      <w:divBdr>
        <w:top w:val="none" w:sz="0" w:space="0" w:color="auto"/>
        <w:left w:val="none" w:sz="0" w:space="0" w:color="auto"/>
        <w:bottom w:val="none" w:sz="0" w:space="0" w:color="auto"/>
        <w:right w:val="none" w:sz="0" w:space="0" w:color="auto"/>
      </w:divBdr>
    </w:div>
    <w:div w:id="1901550312">
      <w:bodyDiv w:val="1"/>
      <w:marLeft w:val="0"/>
      <w:marRight w:val="0"/>
      <w:marTop w:val="0"/>
      <w:marBottom w:val="0"/>
      <w:divBdr>
        <w:top w:val="none" w:sz="0" w:space="0" w:color="auto"/>
        <w:left w:val="none" w:sz="0" w:space="0" w:color="auto"/>
        <w:bottom w:val="none" w:sz="0" w:space="0" w:color="auto"/>
        <w:right w:val="none" w:sz="0" w:space="0" w:color="auto"/>
      </w:divBdr>
    </w:div>
    <w:div w:id="1907841137">
      <w:bodyDiv w:val="1"/>
      <w:marLeft w:val="0"/>
      <w:marRight w:val="0"/>
      <w:marTop w:val="0"/>
      <w:marBottom w:val="0"/>
      <w:divBdr>
        <w:top w:val="none" w:sz="0" w:space="0" w:color="auto"/>
        <w:left w:val="none" w:sz="0" w:space="0" w:color="auto"/>
        <w:bottom w:val="none" w:sz="0" w:space="0" w:color="auto"/>
        <w:right w:val="none" w:sz="0" w:space="0" w:color="auto"/>
      </w:divBdr>
    </w:div>
    <w:div w:id="1915356131">
      <w:bodyDiv w:val="1"/>
      <w:marLeft w:val="0"/>
      <w:marRight w:val="0"/>
      <w:marTop w:val="0"/>
      <w:marBottom w:val="0"/>
      <w:divBdr>
        <w:top w:val="none" w:sz="0" w:space="0" w:color="auto"/>
        <w:left w:val="none" w:sz="0" w:space="0" w:color="auto"/>
        <w:bottom w:val="none" w:sz="0" w:space="0" w:color="auto"/>
        <w:right w:val="none" w:sz="0" w:space="0" w:color="auto"/>
      </w:divBdr>
    </w:div>
    <w:div w:id="1939562524">
      <w:bodyDiv w:val="1"/>
      <w:marLeft w:val="0"/>
      <w:marRight w:val="0"/>
      <w:marTop w:val="0"/>
      <w:marBottom w:val="0"/>
      <w:divBdr>
        <w:top w:val="none" w:sz="0" w:space="0" w:color="auto"/>
        <w:left w:val="none" w:sz="0" w:space="0" w:color="auto"/>
        <w:bottom w:val="none" w:sz="0" w:space="0" w:color="auto"/>
        <w:right w:val="none" w:sz="0" w:space="0" w:color="auto"/>
      </w:divBdr>
    </w:div>
    <w:div w:id="1941063429">
      <w:bodyDiv w:val="1"/>
      <w:marLeft w:val="0"/>
      <w:marRight w:val="0"/>
      <w:marTop w:val="0"/>
      <w:marBottom w:val="0"/>
      <w:divBdr>
        <w:top w:val="none" w:sz="0" w:space="0" w:color="auto"/>
        <w:left w:val="none" w:sz="0" w:space="0" w:color="auto"/>
        <w:bottom w:val="none" w:sz="0" w:space="0" w:color="auto"/>
        <w:right w:val="none" w:sz="0" w:space="0" w:color="auto"/>
      </w:divBdr>
    </w:div>
    <w:div w:id="1966033852">
      <w:bodyDiv w:val="1"/>
      <w:marLeft w:val="0"/>
      <w:marRight w:val="0"/>
      <w:marTop w:val="0"/>
      <w:marBottom w:val="0"/>
      <w:divBdr>
        <w:top w:val="none" w:sz="0" w:space="0" w:color="auto"/>
        <w:left w:val="none" w:sz="0" w:space="0" w:color="auto"/>
        <w:bottom w:val="none" w:sz="0" w:space="0" w:color="auto"/>
        <w:right w:val="none" w:sz="0" w:space="0" w:color="auto"/>
      </w:divBdr>
    </w:div>
    <w:div w:id="1989822030">
      <w:bodyDiv w:val="1"/>
      <w:marLeft w:val="0"/>
      <w:marRight w:val="0"/>
      <w:marTop w:val="0"/>
      <w:marBottom w:val="0"/>
      <w:divBdr>
        <w:top w:val="none" w:sz="0" w:space="0" w:color="auto"/>
        <w:left w:val="none" w:sz="0" w:space="0" w:color="auto"/>
        <w:bottom w:val="none" w:sz="0" w:space="0" w:color="auto"/>
        <w:right w:val="none" w:sz="0" w:space="0" w:color="auto"/>
      </w:divBdr>
    </w:div>
    <w:div w:id="2009869441">
      <w:bodyDiv w:val="1"/>
      <w:marLeft w:val="0"/>
      <w:marRight w:val="0"/>
      <w:marTop w:val="0"/>
      <w:marBottom w:val="0"/>
      <w:divBdr>
        <w:top w:val="none" w:sz="0" w:space="0" w:color="auto"/>
        <w:left w:val="none" w:sz="0" w:space="0" w:color="auto"/>
        <w:bottom w:val="none" w:sz="0" w:space="0" w:color="auto"/>
        <w:right w:val="none" w:sz="0" w:space="0" w:color="auto"/>
      </w:divBdr>
    </w:div>
    <w:div w:id="2012826323">
      <w:bodyDiv w:val="1"/>
      <w:marLeft w:val="0"/>
      <w:marRight w:val="0"/>
      <w:marTop w:val="0"/>
      <w:marBottom w:val="0"/>
      <w:divBdr>
        <w:top w:val="none" w:sz="0" w:space="0" w:color="auto"/>
        <w:left w:val="none" w:sz="0" w:space="0" w:color="auto"/>
        <w:bottom w:val="none" w:sz="0" w:space="0" w:color="auto"/>
        <w:right w:val="none" w:sz="0" w:space="0" w:color="auto"/>
      </w:divBdr>
    </w:div>
    <w:div w:id="2029329124">
      <w:bodyDiv w:val="1"/>
      <w:marLeft w:val="0"/>
      <w:marRight w:val="0"/>
      <w:marTop w:val="0"/>
      <w:marBottom w:val="0"/>
      <w:divBdr>
        <w:top w:val="none" w:sz="0" w:space="0" w:color="auto"/>
        <w:left w:val="none" w:sz="0" w:space="0" w:color="auto"/>
        <w:bottom w:val="none" w:sz="0" w:space="0" w:color="auto"/>
        <w:right w:val="none" w:sz="0" w:space="0" w:color="auto"/>
      </w:divBdr>
    </w:div>
    <w:div w:id="2043627104">
      <w:bodyDiv w:val="1"/>
      <w:marLeft w:val="0"/>
      <w:marRight w:val="0"/>
      <w:marTop w:val="0"/>
      <w:marBottom w:val="0"/>
      <w:divBdr>
        <w:top w:val="none" w:sz="0" w:space="0" w:color="auto"/>
        <w:left w:val="none" w:sz="0" w:space="0" w:color="auto"/>
        <w:bottom w:val="none" w:sz="0" w:space="0" w:color="auto"/>
        <w:right w:val="none" w:sz="0" w:space="0" w:color="auto"/>
      </w:divBdr>
    </w:div>
    <w:div w:id="2096660003">
      <w:bodyDiv w:val="1"/>
      <w:marLeft w:val="0"/>
      <w:marRight w:val="0"/>
      <w:marTop w:val="0"/>
      <w:marBottom w:val="0"/>
      <w:divBdr>
        <w:top w:val="none" w:sz="0" w:space="0" w:color="auto"/>
        <w:left w:val="none" w:sz="0" w:space="0" w:color="auto"/>
        <w:bottom w:val="none" w:sz="0" w:space="0" w:color="auto"/>
        <w:right w:val="none" w:sz="0" w:space="0" w:color="auto"/>
      </w:divBdr>
    </w:div>
    <w:div w:id="2102026924">
      <w:bodyDiv w:val="1"/>
      <w:marLeft w:val="0"/>
      <w:marRight w:val="0"/>
      <w:marTop w:val="0"/>
      <w:marBottom w:val="0"/>
      <w:divBdr>
        <w:top w:val="none" w:sz="0" w:space="0" w:color="auto"/>
        <w:left w:val="none" w:sz="0" w:space="0" w:color="auto"/>
        <w:bottom w:val="none" w:sz="0" w:space="0" w:color="auto"/>
        <w:right w:val="none" w:sz="0" w:space="0" w:color="auto"/>
      </w:divBdr>
    </w:div>
    <w:div w:id="21337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0B3B-FB14-4DB1-BDDA-D24B9182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6274</Words>
  <Characters>35763</Characters>
  <Application>Microsoft Office Word</Application>
  <DocSecurity>0</DocSecurity>
  <Lines>298</Lines>
  <Paragraphs>83</Paragraphs>
  <ScaleCrop>false</ScaleCrop>
  <HeadingPairs>
    <vt:vector size="2" baseType="variant">
      <vt:variant>
        <vt:lpstr>Titolo</vt:lpstr>
      </vt:variant>
      <vt:variant>
        <vt:i4>1</vt:i4>
      </vt:variant>
    </vt:vector>
  </HeadingPairs>
  <TitlesOfParts>
    <vt:vector size="1" baseType="lpstr">
      <vt:lpstr/>
    </vt:vector>
  </TitlesOfParts>
  <Company>ANAS</Company>
  <LinksUpToDate>false</LinksUpToDate>
  <CharactersWithSpaces>41954</CharactersWithSpaces>
  <SharedDoc>false</SharedDoc>
  <HLinks>
    <vt:vector size="90" baseType="variant">
      <vt:variant>
        <vt:i4>1114170</vt:i4>
      </vt:variant>
      <vt:variant>
        <vt:i4>86</vt:i4>
      </vt:variant>
      <vt:variant>
        <vt:i4>0</vt:i4>
      </vt:variant>
      <vt:variant>
        <vt:i4>5</vt:i4>
      </vt:variant>
      <vt:variant>
        <vt:lpwstr/>
      </vt:variant>
      <vt:variant>
        <vt:lpwstr>_Toc457802990</vt:lpwstr>
      </vt:variant>
      <vt:variant>
        <vt:i4>1048634</vt:i4>
      </vt:variant>
      <vt:variant>
        <vt:i4>80</vt:i4>
      </vt:variant>
      <vt:variant>
        <vt:i4>0</vt:i4>
      </vt:variant>
      <vt:variant>
        <vt:i4>5</vt:i4>
      </vt:variant>
      <vt:variant>
        <vt:lpwstr/>
      </vt:variant>
      <vt:variant>
        <vt:lpwstr>_Toc457802989</vt:lpwstr>
      </vt:variant>
      <vt:variant>
        <vt:i4>1048634</vt:i4>
      </vt:variant>
      <vt:variant>
        <vt:i4>74</vt:i4>
      </vt:variant>
      <vt:variant>
        <vt:i4>0</vt:i4>
      </vt:variant>
      <vt:variant>
        <vt:i4>5</vt:i4>
      </vt:variant>
      <vt:variant>
        <vt:lpwstr/>
      </vt:variant>
      <vt:variant>
        <vt:lpwstr>_Toc457802988</vt:lpwstr>
      </vt:variant>
      <vt:variant>
        <vt:i4>1048634</vt:i4>
      </vt:variant>
      <vt:variant>
        <vt:i4>68</vt:i4>
      </vt:variant>
      <vt:variant>
        <vt:i4>0</vt:i4>
      </vt:variant>
      <vt:variant>
        <vt:i4>5</vt:i4>
      </vt:variant>
      <vt:variant>
        <vt:lpwstr/>
      </vt:variant>
      <vt:variant>
        <vt:lpwstr>_Toc457802987</vt:lpwstr>
      </vt:variant>
      <vt:variant>
        <vt:i4>1048634</vt:i4>
      </vt:variant>
      <vt:variant>
        <vt:i4>62</vt:i4>
      </vt:variant>
      <vt:variant>
        <vt:i4>0</vt:i4>
      </vt:variant>
      <vt:variant>
        <vt:i4>5</vt:i4>
      </vt:variant>
      <vt:variant>
        <vt:lpwstr/>
      </vt:variant>
      <vt:variant>
        <vt:lpwstr>_Toc457802986</vt:lpwstr>
      </vt:variant>
      <vt:variant>
        <vt:i4>1048634</vt:i4>
      </vt:variant>
      <vt:variant>
        <vt:i4>56</vt:i4>
      </vt:variant>
      <vt:variant>
        <vt:i4>0</vt:i4>
      </vt:variant>
      <vt:variant>
        <vt:i4>5</vt:i4>
      </vt:variant>
      <vt:variant>
        <vt:lpwstr/>
      </vt:variant>
      <vt:variant>
        <vt:lpwstr>_Toc457802985</vt:lpwstr>
      </vt:variant>
      <vt:variant>
        <vt:i4>2031674</vt:i4>
      </vt:variant>
      <vt:variant>
        <vt:i4>50</vt:i4>
      </vt:variant>
      <vt:variant>
        <vt:i4>0</vt:i4>
      </vt:variant>
      <vt:variant>
        <vt:i4>5</vt:i4>
      </vt:variant>
      <vt:variant>
        <vt:lpwstr/>
      </vt:variant>
      <vt:variant>
        <vt:lpwstr>_Toc457802977</vt:lpwstr>
      </vt:variant>
      <vt:variant>
        <vt:i4>2031674</vt:i4>
      </vt:variant>
      <vt:variant>
        <vt:i4>44</vt:i4>
      </vt:variant>
      <vt:variant>
        <vt:i4>0</vt:i4>
      </vt:variant>
      <vt:variant>
        <vt:i4>5</vt:i4>
      </vt:variant>
      <vt:variant>
        <vt:lpwstr/>
      </vt:variant>
      <vt:variant>
        <vt:lpwstr>_Toc457802976</vt:lpwstr>
      </vt:variant>
      <vt:variant>
        <vt:i4>2031674</vt:i4>
      </vt:variant>
      <vt:variant>
        <vt:i4>38</vt:i4>
      </vt:variant>
      <vt:variant>
        <vt:i4>0</vt:i4>
      </vt:variant>
      <vt:variant>
        <vt:i4>5</vt:i4>
      </vt:variant>
      <vt:variant>
        <vt:lpwstr/>
      </vt:variant>
      <vt:variant>
        <vt:lpwstr>_Toc457802975</vt:lpwstr>
      </vt:variant>
      <vt:variant>
        <vt:i4>2031674</vt:i4>
      </vt:variant>
      <vt:variant>
        <vt:i4>32</vt:i4>
      </vt:variant>
      <vt:variant>
        <vt:i4>0</vt:i4>
      </vt:variant>
      <vt:variant>
        <vt:i4>5</vt:i4>
      </vt:variant>
      <vt:variant>
        <vt:lpwstr/>
      </vt:variant>
      <vt:variant>
        <vt:lpwstr>_Toc457802974</vt:lpwstr>
      </vt:variant>
      <vt:variant>
        <vt:i4>2031674</vt:i4>
      </vt:variant>
      <vt:variant>
        <vt:i4>26</vt:i4>
      </vt:variant>
      <vt:variant>
        <vt:i4>0</vt:i4>
      </vt:variant>
      <vt:variant>
        <vt:i4>5</vt:i4>
      </vt:variant>
      <vt:variant>
        <vt:lpwstr/>
      </vt:variant>
      <vt:variant>
        <vt:lpwstr>_Toc457802973</vt:lpwstr>
      </vt:variant>
      <vt:variant>
        <vt:i4>2031674</vt:i4>
      </vt:variant>
      <vt:variant>
        <vt:i4>20</vt:i4>
      </vt:variant>
      <vt:variant>
        <vt:i4>0</vt:i4>
      </vt:variant>
      <vt:variant>
        <vt:i4>5</vt:i4>
      </vt:variant>
      <vt:variant>
        <vt:lpwstr/>
      </vt:variant>
      <vt:variant>
        <vt:lpwstr>_Toc457802972</vt:lpwstr>
      </vt:variant>
      <vt:variant>
        <vt:i4>2031674</vt:i4>
      </vt:variant>
      <vt:variant>
        <vt:i4>14</vt:i4>
      </vt:variant>
      <vt:variant>
        <vt:i4>0</vt:i4>
      </vt:variant>
      <vt:variant>
        <vt:i4>5</vt:i4>
      </vt:variant>
      <vt:variant>
        <vt:lpwstr/>
      </vt:variant>
      <vt:variant>
        <vt:lpwstr>_Toc457802971</vt:lpwstr>
      </vt:variant>
      <vt:variant>
        <vt:i4>2031674</vt:i4>
      </vt:variant>
      <vt:variant>
        <vt:i4>8</vt:i4>
      </vt:variant>
      <vt:variant>
        <vt:i4>0</vt:i4>
      </vt:variant>
      <vt:variant>
        <vt:i4>5</vt:i4>
      </vt:variant>
      <vt:variant>
        <vt:lpwstr/>
      </vt:variant>
      <vt:variant>
        <vt:lpwstr>_Toc457802970</vt:lpwstr>
      </vt:variant>
      <vt:variant>
        <vt:i4>1966138</vt:i4>
      </vt:variant>
      <vt:variant>
        <vt:i4>2</vt:i4>
      </vt:variant>
      <vt:variant>
        <vt:i4>0</vt:i4>
      </vt:variant>
      <vt:variant>
        <vt:i4>5</vt:i4>
      </vt:variant>
      <vt:variant>
        <vt:lpwstr/>
      </vt:variant>
      <vt:variant>
        <vt:lpwstr>_Toc457802969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 Giovanni Magarò</dc:creator>
  <cp:lastModifiedBy>Quaranta Serenella</cp:lastModifiedBy>
  <cp:revision>2</cp:revision>
  <cp:lastPrinted>2020-11-02T13:03:00Z</cp:lastPrinted>
  <dcterms:created xsi:type="dcterms:W3CDTF">2020-12-09T09:37:00Z</dcterms:created>
  <dcterms:modified xsi:type="dcterms:W3CDTF">2020-12-09T09:37:00Z</dcterms:modified>
</cp:coreProperties>
</file>