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78" w:rsidRPr="00A001F5" w:rsidRDefault="00B95A78" w:rsidP="00D315A6">
      <w:pPr>
        <w:spacing w:before="120" w:after="120"/>
        <w:jc w:val="center"/>
        <w:rPr>
          <w:rFonts w:ascii="Arial" w:hAnsi="Arial" w:cs="Arial"/>
          <w:sz w:val="22"/>
          <w:szCs w:val="22"/>
        </w:rPr>
      </w:pPr>
      <w:bookmarkStart w:id="0" w:name="_GoBack"/>
      <w:bookmarkEnd w:id="0"/>
      <w:r w:rsidRPr="00A001F5">
        <w:rPr>
          <w:rFonts w:ascii="Arial" w:hAnsi="Arial" w:cs="Arial"/>
          <w:sz w:val="22"/>
          <w:szCs w:val="22"/>
        </w:rPr>
        <w:t>ALLEGATO 1</w:t>
      </w:r>
      <w:r w:rsidR="0039009F">
        <w:rPr>
          <w:rFonts w:ascii="Arial" w:hAnsi="Arial" w:cs="Arial"/>
          <w:sz w:val="22"/>
          <w:szCs w:val="22"/>
        </w:rPr>
        <w:t>, PRESCRIZIONI E OSSERVAZIONI</w:t>
      </w:r>
    </w:p>
    <w:p w:rsidR="00B95A78" w:rsidRPr="00A001F5" w:rsidRDefault="00B95A78" w:rsidP="00A001F5">
      <w:pPr>
        <w:spacing w:before="120" w:after="120"/>
        <w:jc w:val="center"/>
        <w:rPr>
          <w:rFonts w:ascii="Arial" w:hAnsi="Arial" w:cs="Arial"/>
          <w:sz w:val="22"/>
          <w:szCs w:val="22"/>
        </w:rPr>
      </w:pPr>
    </w:p>
    <w:p w:rsidR="00A25441" w:rsidRPr="00A001F5" w:rsidRDefault="00A25441" w:rsidP="00A001F5">
      <w:pPr>
        <w:spacing w:before="120" w:after="120"/>
        <w:jc w:val="center"/>
        <w:rPr>
          <w:rFonts w:ascii="Arial" w:hAnsi="Arial" w:cs="Arial"/>
          <w:sz w:val="22"/>
          <w:szCs w:val="22"/>
        </w:rPr>
      </w:pPr>
    </w:p>
    <w:p w:rsidR="00B95A78" w:rsidRPr="00A001F5" w:rsidRDefault="00B95A78" w:rsidP="005B24E9">
      <w:pPr>
        <w:spacing w:before="120" w:after="120"/>
        <w:contextualSpacing/>
        <w:jc w:val="center"/>
        <w:rPr>
          <w:rFonts w:ascii="Arial" w:hAnsi="Arial" w:cs="Arial"/>
          <w:sz w:val="22"/>
          <w:szCs w:val="22"/>
        </w:rPr>
      </w:pPr>
      <w:r w:rsidRPr="00A001F5">
        <w:rPr>
          <w:rFonts w:ascii="Arial" w:hAnsi="Arial" w:cs="Arial"/>
          <w:sz w:val="22"/>
          <w:szCs w:val="22"/>
        </w:rPr>
        <w:t>PROGRAMMA DELLE INFRASTRUTTURE STRATEGICHE (LEGGE N. 443/2001).</w:t>
      </w:r>
    </w:p>
    <w:p w:rsidR="00B95A78" w:rsidRPr="00A001F5" w:rsidRDefault="00B95A78" w:rsidP="005B24E9">
      <w:pPr>
        <w:spacing w:before="120" w:after="120"/>
        <w:contextualSpacing/>
        <w:jc w:val="center"/>
        <w:rPr>
          <w:rFonts w:ascii="Arial" w:hAnsi="Arial" w:cs="Arial"/>
          <w:sz w:val="22"/>
          <w:szCs w:val="22"/>
        </w:rPr>
      </w:pPr>
      <w:r w:rsidRPr="00A001F5">
        <w:rPr>
          <w:rFonts w:ascii="Arial" w:hAnsi="Arial" w:cs="Arial"/>
          <w:sz w:val="22"/>
          <w:szCs w:val="22"/>
        </w:rPr>
        <w:t>RISTRUTTURAZIONE DELL’ADDUTTORE IDRAULICO SAN GIULIANO-GINOSA. SECONDO LOTTO: COMPLETAMENTO DELLE OPERE PRINCIPALI DI CUI AL PROG. BAS 03.</w:t>
      </w:r>
    </w:p>
    <w:p w:rsidR="00B95A78" w:rsidRPr="00A001F5" w:rsidRDefault="00B95A78" w:rsidP="005B24E9">
      <w:pPr>
        <w:spacing w:before="120" w:after="120"/>
        <w:contextualSpacing/>
        <w:jc w:val="center"/>
        <w:rPr>
          <w:rFonts w:ascii="Arial" w:hAnsi="Arial" w:cs="Arial"/>
          <w:sz w:val="22"/>
          <w:szCs w:val="22"/>
        </w:rPr>
      </w:pPr>
      <w:r w:rsidRPr="00A001F5">
        <w:rPr>
          <w:rFonts w:ascii="Arial" w:hAnsi="Arial" w:cs="Arial"/>
          <w:sz w:val="22"/>
          <w:szCs w:val="22"/>
        </w:rPr>
        <w:t>RIAPPROVAZIONE DEL PROGETTO DEFINITIVO</w:t>
      </w:r>
    </w:p>
    <w:p w:rsidR="00B95A78" w:rsidRPr="00A001F5" w:rsidRDefault="00B95A78" w:rsidP="005B24E9">
      <w:pPr>
        <w:spacing w:before="120" w:after="120"/>
        <w:contextualSpacing/>
        <w:jc w:val="center"/>
        <w:rPr>
          <w:rFonts w:ascii="Arial" w:hAnsi="Arial" w:cs="Arial"/>
          <w:sz w:val="22"/>
          <w:szCs w:val="22"/>
        </w:rPr>
      </w:pPr>
      <w:r w:rsidRPr="00A001F5">
        <w:rPr>
          <w:rFonts w:ascii="Arial" w:hAnsi="Arial" w:cs="Arial"/>
          <w:sz w:val="22"/>
          <w:szCs w:val="22"/>
        </w:rPr>
        <w:t>CUP (</w:t>
      </w:r>
      <w:r w:rsidR="0098466E" w:rsidRPr="00A001F5">
        <w:rPr>
          <w:rFonts w:ascii="Arial" w:hAnsi="Arial" w:cs="Arial"/>
          <w:sz w:val="22"/>
          <w:szCs w:val="22"/>
        </w:rPr>
        <w:t>G87H04000030001</w:t>
      </w:r>
      <w:r w:rsidRPr="00A001F5">
        <w:rPr>
          <w:rFonts w:ascii="Arial" w:hAnsi="Arial" w:cs="Arial"/>
          <w:sz w:val="22"/>
          <w:szCs w:val="22"/>
        </w:rPr>
        <w:t>)</w:t>
      </w:r>
    </w:p>
    <w:p w:rsidR="00B95A78" w:rsidRDefault="00B95A78" w:rsidP="00A001F5">
      <w:pPr>
        <w:spacing w:before="120" w:after="120"/>
        <w:jc w:val="both"/>
        <w:rPr>
          <w:rFonts w:ascii="Arial" w:hAnsi="Arial" w:cs="Arial"/>
          <w:b/>
          <w:bCs/>
          <w:color w:val="auto"/>
          <w:sz w:val="22"/>
          <w:szCs w:val="22"/>
        </w:rPr>
      </w:pPr>
    </w:p>
    <w:p w:rsidR="006D77EA" w:rsidRDefault="006D77EA" w:rsidP="00A001F5">
      <w:pPr>
        <w:spacing w:before="120" w:after="120"/>
        <w:jc w:val="both"/>
        <w:rPr>
          <w:rFonts w:ascii="Arial" w:hAnsi="Arial" w:cs="Arial"/>
          <w:b/>
          <w:bCs/>
          <w:color w:val="auto"/>
          <w:sz w:val="22"/>
          <w:szCs w:val="22"/>
        </w:rPr>
      </w:pPr>
    </w:p>
    <w:p w:rsidR="006D77EA" w:rsidRDefault="006D77EA" w:rsidP="00A001F5">
      <w:pPr>
        <w:spacing w:before="120" w:after="120"/>
        <w:jc w:val="both"/>
        <w:rPr>
          <w:rFonts w:ascii="Arial" w:hAnsi="Arial" w:cs="Arial"/>
          <w:b/>
          <w:bCs/>
          <w:color w:val="auto"/>
          <w:sz w:val="22"/>
          <w:szCs w:val="22"/>
        </w:rPr>
      </w:pPr>
    </w:p>
    <w:p w:rsidR="006D77EA" w:rsidRDefault="006D77EA" w:rsidP="00A001F5">
      <w:pPr>
        <w:spacing w:before="120" w:after="120"/>
        <w:jc w:val="both"/>
        <w:rPr>
          <w:rFonts w:ascii="Arial" w:hAnsi="Arial" w:cs="Arial"/>
          <w:b/>
          <w:bCs/>
          <w:color w:val="auto"/>
          <w:sz w:val="22"/>
          <w:szCs w:val="22"/>
        </w:rPr>
      </w:pPr>
    </w:p>
    <w:p w:rsidR="006D77EA" w:rsidRPr="00A001F5" w:rsidRDefault="006D77EA" w:rsidP="00A001F5">
      <w:pPr>
        <w:spacing w:before="120" w:after="120"/>
        <w:jc w:val="both"/>
        <w:rPr>
          <w:rFonts w:ascii="Arial" w:hAnsi="Arial" w:cs="Arial"/>
          <w:b/>
          <w:bCs/>
          <w:color w:val="auto"/>
          <w:sz w:val="22"/>
          <w:szCs w:val="22"/>
        </w:rPr>
      </w:pPr>
    </w:p>
    <w:p w:rsidR="006D77EA" w:rsidRPr="004368E1" w:rsidRDefault="006D77EA" w:rsidP="006D77EA">
      <w:pPr>
        <w:tabs>
          <w:tab w:val="left" w:pos="6825"/>
        </w:tabs>
        <w:spacing w:before="60"/>
        <w:rPr>
          <w:rFonts w:ascii="Arial" w:hAnsi="Arial" w:cs="Arial"/>
        </w:rPr>
      </w:pPr>
      <w:r w:rsidRPr="004368E1">
        <w:rPr>
          <w:rFonts w:ascii="Arial" w:hAnsi="Arial" w:cs="Arial"/>
          <w:bCs/>
          <w:sz w:val="22"/>
          <w:szCs w:val="22"/>
        </w:rPr>
        <w:t>PARTE PRIMA – PRESCRIZIONI ……………………………………….</w:t>
      </w:r>
      <w:r w:rsidRPr="004368E1">
        <w:rPr>
          <w:rFonts w:ascii="Arial" w:hAnsi="Arial" w:cs="Arial"/>
          <w:bCs/>
          <w:sz w:val="22"/>
          <w:szCs w:val="22"/>
        </w:rPr>
        <w:tab/>
        <w:t>pag.  2</w:t>
      </w:r>
    </w:p>
    <w:p w:rsidR="006D77EA" w:rsidRPr="004368E1" w:rsidRDefault="006D77EA" w:rsidP="006D77EA">
      <w:pPr>
        <w:tabs>
          <w:tab w:val="left" w:pos="6825"/>
        </w:tabs>
        <w:spacing w:before="60"/>
        <w:rPr>
          <w:rFonts w:ascii="Arial" w:hAnsi="Arial" w:cs="Arial"/>
        </w:rPr>
      </w:pPr>
    </w:p>
    <w:p w:rsidR="006D77EA" w:rsidRPr="004368E1" w:rsidRDefault="006D77EA" w:rsidP="006D77EA">
      <w:pPr>
        <w:tabs>
          <w:tab w:val="left" w:pos="6825"/>
        </w:tabs>
        <w:spacing w:before="60"/>
        <w:rPr>
          <w:rFonts w:ascii="Arial" w:hAnsi="Arial" w:cs="Arial"/>
        </w:rPr>
      </w:pPr>
      <w:r w:rsidRPr="004368E1">
        <w:rPr>
          <w:rFonts w:ascii="Arial" w:hAnsi="Arial" w:cs="Arial"/>
          <w:bCs/>
          <w:sz w:val="22"/>
          <w:szCs w:val="22"/>
        </w:rPr>
        <w:t xml:space="preserve">PARTE SECONDA – </w:t>
      </w:r>
      <w:r w:rsidR="00967BDF">
        <w:rPr>
          <w:rFonts w:ascii="Arial" w:hAnsi="Arial" w:cs="Arial"/>
          <w:bCs/>
          <w:sz w:val="22"/>
          <w:szCs w:val="22"/>
        </w:rPr>
        <w:t>OSSERVAZIONI</w:t>
      </w:r>
      <w:r w:rsidR="00967BDF" w:rsidRPr="004368E1">
        <w:rPr>
          <w:rFonts w:ascii="Arial" w:hAnsi="Arial" w:cs="Arial"/>
          <w:bCs/>
          <w:sz w:val="22"/>
          <w:szCs w:val="22"/>
        </w:rPr>
        <w:t xml:space="preserve"> </w:t>
      </w:r>
      <w:r w:rsidRPr="004368E1">
        <w:rPr>
          <w:rFonts w:ascii="Arial" w:hAnsi="Arial" w:cs="Arial"/>
          <w:bCs/>
          <w:sz w:val="22"/>
          <w:szCs w:val="22"/>
        </w:rPr>
        <w:t>…………………………..</w:t>
      </w:r>
      <w:r w:rsidRPr="004368E1">
        <w:rPr>
          <w:rFonts w:ascii="Arial" w:hAnsi="Arial" w:cs="Arial"/>
          <w:bCs/>
          <w:sz w:val="22"/>
          <w:szCs w:val="22"/>
        </w:rPr>
        <w:tab/>
        <w:t>pag.  5</w:t>
      </w:r>
      <w:r w:rsidRPr="004368E1">
        <w:rPr>
          <w:rFonts w:ascii="Arial" w:hAnsi="Arial" w:cs="Arial"/>
          <w:bCs/>
          <w:sz w:val="22"/>
          <w:szCs w:val="22"/>
        </w:rPr>
        <w:br/>
      </w:r>
    </w:p>
    <w:p w:rsidR="006D77EA" w:rsidRDefault="006D77EA">
      <w:pPr>
        <w:widowControl/>
        <w:rPr>
          <w:rFonts w:ascii="Arial" w:hAnsi="Arial" w:cs="Arial"/>
          <w:b/>
          <w:bCs/>
          <w:color w:val="auto"/>
          <w:sz w:val="22"/>
          <w:szCs w:val="22"/>
        </w:rPr>
      </w:pPr>
      <w:r>
        <w:rPr>
          <w:rFonts w:ascii="Arial" w:hAnsi="Arial" w:cs="Arial"/>
          <w:b/>
          <w:bCs/>
          <w:color w:val="auto"/>
          <w:sz w:val="22"/>
          <w:szCs w:val="22"/>
        </w:rPr>
        <w:br w:type="page"/>
      </w:r>
    </w:p>
    <w:p w:rsidR="00FE0FDE" w:rsidRPr="00A001F5" w:rsidRDefault="00712799" w:rsidP="00A001F5">
      <w:pPr>
        <w:spacing w:before="120" w:after="120"/>
        <w:jc w:val="center"/>
        <w:rPr>
          <w:rFonts w:ascii="Arial" w:hAnsi="Arial" w:cs="Arial"/>
          <w:b/>
          <w:bCs/>
          <w:sz w:val="22"/>
          <w:szCs w:val="22"/>
        </w:rPr>
      </w:pPr>
      <w:r w:rsidRPr="00A001F5">
        <w:rPr>
          <w:rFonts w:ascii="Arial" w:hAnsi="Arial" w:cs="Arial"/>
          <w:b/>
          <w:bCs/>
          <w:sz w:val="22"/>
          <w:szCs w:val="22"/>
        </w:rPr>
        <w:lastRenderedPageBreak/>
        <w:t>PRESCRIZIONI</w:t>
      </w:r>
    </w:p>
    <w:p w:rsidR="00A001F5" w:rsidRDefault="00A001F5" w:rsidP="00A001F5">
      <w:pPr>
        <w:widowControl/>
        <w:autoSpaceDE w:val="0"/>
        <w:autoSpaceDN w:val="0"/>
        <w:adjustRightInd w:val="0"/>
        <w:spacing w:before="120" w:after="120"/>
        <w:jc w:val="both"/>
        <w:rPr>
          <w:rFonts w:ascii="Arial" w:hAnsi="Arial" w:cs="Arial"/>
          <w:b/>
          <w:noProof w:val="0"/>
          <w:color w:val="auto"/>
          <w:sz w:val="22"/>
          <w:szCs w:val="22"/>
        </w:rPr>
      </w:pPr>
    </w:p>
    <w:p w:rsidR="007E11CC" w:rsidRPr="007E11CC" w:rsidRDefault="007E11CC" w:rsidP="007E11CC">
      <w:pPr>
        <w:pStyle w:val="Paragrafoelenco"/>
        <w:widowControl/>
        <w:numPr>
          <w:ilvl w:val="0"/>
          <w:numId w:val="3"/>
        </w:numPr>
        <w:autoSpaceDE w:val="0"/>
        <w:autoSpaceDN w:val="0"/>
        <w:adjustRightInd w:val="0"/>
        <w:spacing w:before="120" w:after="120"/>
        <w:contextualSpacing w:val="0"/>
        <w:jc w:val="both"/>
        <w:rPr>
          <w:rFonts w:ascii="Arial" w:hAnsi="Arial" w:cs="Arial"/>
          <w:b/>
          <w:noProof w:val="0"/>
          <w:color w:val="000000" w:themeColor="text1"/>
          <w:sz w:val="22"/>
          <w:szCs w:val="22"/>
        </w:rPr>
      </w:pPr>
      <w:r w:rsidRPr="007E11CC">
        <w:rPr>
          <w:rFonts w:ascii="Arial" w:hAnsi="Arial" w:cs="Arial"/>
          <w:b/>
          <w:noProof w:val="0"/>
          <w:color w:val="000000" w:themeColor="text1"/>
          <w:sz w:val="22"/>
          <w:szCs w:val="22"/>
        </w:rPr>
        <w:t xml:space="preserve">Prescrizioni del Ministero per i beni e le attività culturali e per il turismo </w:t>
      </w:r>
    </w:p>
    <w:p w:rsidR="007E11CC" w:rsidRPr="002C649C" w:rsidRDefault="007E11CC" w:rsidP="007E11CC">
      <w:pPr>
        <w:pStyle w:val="Paragrafoelenco"/>
        <w:spacing w:before="120" w:after="120"/>
        <w:ind w:left="284"/>
        <w:contextualSpacing w:val="0"/>
        <w:jc w:val="both"/>
        <w:rPr>
          <w:rFonts w:ascii="Arial" w:hAnsi="Arial" w:cs="Arial"/>
          <w:noProof w:val="0"/>
          <w:color w:val="000000" w:themeColor="text1"/>
          <w:sz w:val="22"/>
          <w:szCs w:val="22"/>
        </w:rPr>
      </w:pPr>
      <w:r w:rsidRPr="002C649C">
        <w:rPr>
          <w:rFonts w:ascii="Arial" w:hAnsi="Arial" w:cs="Arial"/>
          <w:noProof w:val="0"/>
          <w:color w:val="000000" w:themeColor="text1"/>
          <w:sz w:val="22"/>
          <w:szCs w:val="22"/>
        </w:rPr>
        <w:t>Sono reiterate le prescrizioni n. 1 e 3 dell’allegato 1 della delibera n. 113 del 2004, come riportate di seguito, con l’aggiunta a entrambe della locuzione “per quanto non superate dalle modifiche progettuali apportate dalle varianti proposte”:</w:t>
      </w:r>
    </w:p>
    <w:p w:rsidR="007E11CC" w:rsidRPr="002C649C" w:rsidRDefault="007E11CC" w:rsidP="007E11CC">
      <w:pPr>
        <w:pStyle w:val="Paragrafoelenco"/>
        <w:numPr>
          <w:ilvl w:val="1"/>
          <w:numId w:val="3"/>
        </w:numPr>
        <w:spacing w:before="120" w:after="120"/>
        <w:ind w:left="1134" w:hanging="567"/>
        <w:contextualSpacing w:val="0"/>
        <w:jc w:val="both"/>
        <w:rPr>
          <w:rFonts w:ascii="Arial" w:hAnsi="Arial" w:cs="Arial"/>
          <w:noProof w:val="0"/>
          <w:color w:val="000000" w:themeColor="text1"/>
          <w:sz w:val="22"/>
          <w:szCs w:val="22"/>
        </w:rPr>
      </w:pPr>
      <w:r w:rsidRPr="002C649C">
        <w:rPr>
          <w:rFonts w:ascii="Arial" w:hAnsi="Arial" w:cs="Arial"/>
          <w:noProof w:val="0"/>
          <w:color w:val="000000" w:themeColor="text1"/>
          <w:sz w:val="22"/>
          <w:szCs w:val="22"/>
        </w:rPr>
        <w:t>dovranno essere dettagliatamente studiate, in fase di progettazione esecutiva, le opere di mitigazione (con riferimento a tutti i manufatti fuori terra) e ripristino ambientale e morfologico, con modalità di "conservazione, miglioramento e ripristino" che garantiscano il più possibile il mantenimento delle caratteristiche originarie dei luoghi. Particolare attenzione si richiede per la riqualificazione ambientale dell'area della Masseria S. Marco. Per tale area dovranno essere descritti gli interventi di progetto e le misure di mitigazione e/o le eventuali modifiche necessarie a ridurre l'impatto che gli interventi determineranno sul complesso di elevato interesse storico architettonico. La verifica di ottemperanza sarà svolta a cura del MiBACT;</w:t>
      </w:r>
    </w:p>
    <w:p w:rsidR="007E11CC" w:rsidRPr="002C649C" w:rsidRDefault="007E11CC" w:rsidP="007E11CC">
      <w:pPr>
        <w:pStyle w:val="Paragrafoelenco"/>
        <w:numPr>
          <w:ilvl w:val="1"/>
          <w:numId w:val="3"/>
        </w:numPr>
        <w:spacing w:before="120" w:after="120"/>
        <w:ind w:left="1134" w:hanging="567"/>
        <w:contextualSpacing w:val="0"/>
        <w:jc w:val="both"/>
        <w:rPr>
          <w:rFonts w:ascii="Arial" w:hAnsi="Arial" w:cs="Arial"/>
          <w:noProof w:val="0"/>
          <w:color w:val="000000" w:themeColor="text1"/>
          <w:sz w:val="22"/>
          <w:szCs w:val="22"/>
        </w:rPr>
      </w:pPr>
      <w:r w:rsidRPr="002C649C">
        <w:rPr>
          <w:rFonts w:ascii="Arial" w:hAnsi="Arial" w:cs="Arial"/>
          <w:noProof w:val="0"/>
          <w:color w:val="000000" w:themeColor="text1"/>
          <w:sz w:val="22"/>
          <w:szCs w:val="22"/>
        </w:rPr>
        <w:t>dovrà essere prodotta una sequenza fotografica ante e post operam, con i medesimi coni visuali, che documenti lo stato dei lavori finali in rapporto alla situazione precedente i lavori. La verifica di ottemperanza sarà svolta a cura del MiBACT.</w:t>
      </w:r>
    </w:p>
    <w:p w:rsidR="007E11CC" w:rsidRDefault="007E11CC" w:rsidP="00A001F5">
      <w:pPr>
        <w:widowControl/>
        <w:autoSpaceDE w:val="0"/>
        <w:autoSpaceDN w:val="0"/>
        <w:adjustRightInd w:val="0"/>
        <w:spacing w:before="120" w:after="120"/>
        <w:jc w:val="both"/>
        <w:rPr>
          <w:rFonts w:ascii="Arial" w:hAnsi="Arial" w:cs="Arial"/>
          <w:b/>
          <w:noProof w:val="0"/>
          <w:color w:val="auto"/>
          <w:sz w:val="22"/>
          <w:szCs w:val="22"/>
        </w:rPr>
      </w:pPr>
    </w:p>
    <w:p w:rsidR="008F38B6" w:rsidRDefault="008F38B6" w:rsidP="007E11CC">
      <w:pPr>
        <w:pStyle w:val="Paragrafoelenco"/>
        <w:widowControl/>
        <w:numPr>
          <w:ilvl w:val="0"/>
          <w:numId w:val="3"/>
        </w:numPr>
        <w:autoSpaceDE w:val="0"/>
        <w:autoSpaceDN w:val="0"/>
        <w:adjustRightInd w:val="0"/>
        <w:spacing w:before="120" w:after="120"/>
        <w:contextualSpacing w:val="0"/>
        <w:jc w:val="both"/>
        <w:rPr>
          <w:rFonts w:ascii="Arial" w:hAnsi="Arial" w:cs="Arial"/>
          <w:b/>
          <w:bCs/>
          <w:noProof w:val="0"/>
          <w:color w:val="auto"/>
          <w:sz w:val="22"/>
          <w:szCs w:val="22"/>
        </w:rPr>
      </w:pPr>
      <w:r w:rsidRPr="007E11CC">
        <w:rPr>
          <w:rFonts w:ascii="Arial" w:hAnsi="Arial" w:cs="Arial"/>
          <w:b/>
          <w:noProof w:val="0"/>
          <w:color w:val="auto"/>
          <w:sz w:val="22"/>
          <w:szCs w:val="22"/>
        </w:rPr>
        <w:t xml:space="preserve">Prescrizioni della </w:t>
      </w:r>
      <w:r w:rsidRPr="007E11CC">
        <w:rPr>
          <w:rFonts w:ascii="Arial" w:hAnsi="Arial" w:cs="Arial"/>
          <w:b/>
          <w:bCs/>
          <w:noProof w:val="0"/>
          <w:color w:val="auto"/>
          <w:sz w:val="22"/>
          <w:szCs w:val="22"/>
        </w:rPr>
        <w:t>Soprintendenza archeologia belle arti e paesaggio della Basilicata</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bCs/>
          <w:noProof w:val="0"/>
          <w:color w:val="auto"/>
          <w:sz w:val="22"/>
          <w:szCs w:val="22"/>
        </w:rPr>
      </w:pPr>
      <w:r w:rsidRPr="007E11CC">
        <w:rPr>
          <w:rFonts w:ascii="Arial" w:hAnsi="Arial" w:cs="Arial"/>
          <w:noProof w:val="0"/>
          <w:color w:val="auto"/>
          <w:sz w:val="22"/>
          <w:szCs w:val="22"/>
        </w:rPr>
        <w:t xml:space="preserve">Comunicare alla Soprintendenza per i beni archeologici della Basilicata la data di inizio lavori con un preavviso di 30 </w:t>
      </w:r>
      <w:r w:rsidR="00712799" w:rsidRPr="007E11CC">
        <w:rPr>
          <w:rFonts w:ascii="Arial" w:hAnsi="Arial" w:cs="Arial"/>
          <w:noProof w:val="0"/>
          <w:color w:val="auto"/>
          <w:sz w:val="22"/>
          <w:szCs w:val="22"/>
        </w:rPr>
        <w:t>giorni</w:t>
      </w:r>
      <w:r w:rsidRPr="007E11CC">
        <w:rPr>
          <w:rFonts w:ascii="Arial" w:hAnsi="Arial" w:cs="Arial"/>
          <w:noProof w:val="0"/>
          <w:color w:val="auto"/>
          <w:sz w:val="22"/>
          <w:szCs w:val="22"/>
        </w:rPr>
        <w:t xml:space="preserve">. La verifica di ottemperanza sarà svolta a cura del Ministero per </w:t>
      </w:r>
      <w:r w:rsidR="000D7B30" w:rsidRPr="007E11CC">
        <w:rPr>
          <w:rFonts w:ascii="Arial" w:hAnsi="Arial" w:cs="Arial"/>
          <w:noProof w:val="0"/>
          <w:color w:val="auto"/>
          <w:sz w:val="22"/>
          <w:szCs w:val="22"/>
        </w:rPr>
        <w:t>i beni e le attività culturali e per il turismo</w:t>
      </w:r>
      <w:r w:rsidR="0050403D" w:rsidRPr="007E11CC">
        <w:rPr>
          <w:rFonts w:ascii="Arial" w:hAnsi="Arial" w:cs="Arial"/>
          <w:noProof w:val="0"/>
          <w:color w:val="auto"/>
          <w:sz w:val="22"/>
          <w:szCs w:val="22"/>
        </w:rPr>
        <w:t>, di seguito MiBACT</w:t>
      </w:r>
      <w:r w:rsidR="000D7B30" w:rsidRPr="007E11CC">
        <w:rPr>
          <w:rFonts w:ascii="Arial" w:hAnsi="Arial" w:cs="Arial"/>
          <w:noProof w:val="0"/>
          <w:color w:val="auto"/>
          <w:sz w:val="22"/>
          <w:szCs w:val="22"/>
        </w:rPr>
        <w:t>.</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bCs/>
          <w:noProof w:val="0"/>
          <w:color w:val="auto"/>
          <w:sz w:val="22"/>
          <w:szCs w:val="22"/>
        </w:rPr>
      </w:pPr>
      <w:r w:rsidRPr="007E11CC">
        <w:rPr>
          <w:rFonts w:ascii="Arial" w:hAnsi="Arial" w:cs="Arial"/>
          <w:noProof w:val="0"/>
          <w:color w:val="auto"/>
          <w:sz w:val="22"/>
          <w:szCs w:val="22"/>
        </w:rPr>
        <w:t xml:space="preserve">Dovranno essere eseguiti, in fase di cantierizzazione e a carico della </w:t>
      </w:r>
      <w:r w:rsidR="0050403D" w:rsidRPr="007E11CC">
        <w:rPr>
          <w:rFonts w:ascii="Arial" w:hAnsi="Arial" w:cs="Arial"/>
          <w:noProof w:val="0"/>
          <w:color w:val="auto"/>
          <w:sz w:val="22"/>
          <w:szCs w:val="22"/>
        </w:rPr>
        <w:t>committenza</w:t>
      </w:r>
      <w:r w:rsidRPr="007E11CC">
        <w:rPr>
          <w:rFonts w:ascii="Arial" w:hAnsi="Arial" w:cs="Arial"/>
          <w:noProof w:val="0"/>
          <w:color w:val="auto"/>
          <w:sz w:val="22"/>
          <w:szCs w:val="22"/>
        </w:rPr>
        <w:t>, saggi archeologici preventivi nelle aree indicate nel documento di valutazione archeologica lungo la strada provinciale</w:t>
      </w:r>
      <w:r w:rsidR="0050403D" w:rsidRPr="007E11CC">
        <w:rPr>
          <w:rFonts w:ascii="Arial" w:hAnsi="Arial" w:cs="Arial"/>
          <w:noProof w:val="0"/>
          <w:color w:val="auto"/>
          <w:sz w:val="22"/>
          <w:szCs w:val="22"/>
        </w:rPr>
        <w:t>, di seguito S.P.,</w:t>
      </w:r>
      <w:r w:rsidRPr="007E11CC">
        <w:rPr>
          <w:rFonts w:ascii="Arial" w:hAnsi="Arial" w:cs="Arial"/>
          <w:noProof w:val="0"/>
          <w:color w:val="auto"/>
          <w:sz w:val="22"/>
          <w:szCs w:val="22"/>
        </w:rPr>
        <w:t xml:space="preserve"> Pezzica-S. Salvatore dove sono ubicate le UT 3-4-5-6-7, lungo la </w:t>
      </w:r>
      <w:r w:rsidRPr="007E11CC">
        <w:rPr>
          <w:rFonts w:ascii="Arial" w:hAnsi="Arial" w:cs="Arial"/>
          <w:i/>
          <w:noProof w:val="0"/>
          <w:color w:val="auto"/>
          <w:sz w:val="22"/>
          <w:szCs w:val="22"/>
        </w:rPr>
        <w:t>ex</w:t>
      </w:r>
      <w:r w:rsidRPr="007E11CC">
        <w:rPr>
          <w:rFonts w:ascii="Arial" w:hAnsi="Arial" w:cs="Arial"/>
          <w:noProof w:val="0"/>
          <w:color w:val="auto"/>
          <w:sz w:val="22"/>
          <w:szCs w:val="22"/>
        </w:rPr>
        <w:t xml:space="preserve"> strada statale</w:t>
      </w:r>
      <w:r w:rsidR="0050403D" w:rsidRPr="007E11CC">
        <w:rPr>
          <w:rFonts w:ascii="Arial" w:hAnsi="Arial" w:cs="Arial"/>
          <w:noProof w:val="0"/>
          <w:color w:val="auto"/>
          <w:sz w:val="22"/>
          <w:szCs w:val="22"/>
        </w:rPr>
        <w:t>, di seguito S.S.,</w:t>
      </w:r>
      <w:r w:rsidRPr="007E11CC">
        <w:rPr>
          <w:rFonts w:ascii="Arial" w:hAnsi="Arial" w:cs="Arial"/>
          <w:noProof w:val="0"/>
          <w:color w:val="auto"/>
          <w:sz w:val="22"/>
          <w:szCs w:val="22"/>
        </w:rPr>
        <w:t xml:space="preserve"> 175 (</w:t>
      </w:r>
      <w:r w:rsidR="00712799" w:rsidRPr="007E11CC">
        <w:rPr>
          <w:rFonts w:ascii="Arial" w:hAnsi="Arial" w:cs="Arial"/>
          <w:noProof w:val="0"/>
          <w:color w:val="auto"/>
          <w:sz w:val="22"/>
          <w:szCs w:val="22"/>
        </w:rPr>
        <w:t>S.P.</w:t>
      </w:r>
      <w:r w:rsidRPr="007E11CC">
        <w:rPr>
          <w:rFonts w:ascii="Arial" w:hAnsi="Arial" w:cs="Arial"/>
          <w:noProof w:val="0"/>
          <w:color w:val="auto"/>
          <w:sz w:val="22"/>
          <w:szCs w:val="22"/>
        </w:rPr>
        <w:t xml:space="preserve"> 3) dove sono ubicati numerosi siti dalla ricognizione di Carter, su UR 1 dove è ubicata l'UT 1 e su UR 3 dove è ubicata l'UT 2, tali da assicurare un'adeguata campionatura su tutta l'area dell'intervento in oggetto, così come da progetto. Il posizionamento dei saggi sarà concordato tramite sopralluogo cong</w:t>
      </w:r>
      <w:r w:rsidR="00FA4EE4" w:rsidRPr="007E11CC">
        <w:rPr>
          <w:rFonts w:ascii="Arial" w:hAnsi="Arial" w:cs="Arial"/>
          <w:noProof w:val="0"/>
          <w:color w:val="auto"/>
          <w:sz w:val="22"/>
          <w:szCs w:val="22"/>
        </w:rPr>
        <w:t>iunto con il personale tecnico-</w:t>
      </w:r>
      <w:r w:rsidRPr="007E11CC">
        <w:rPr>
          <w:rFonts w:ascii="Arial" w:hAnsi="Arial" w:cs="Arial"/>
          <w:noProof w:val="0"/>
          <w:color w:val="auto"/>
          <w:sz w:val="22"/>
          <w:szCs w:val="22"/>
        </w:rPr>
        <w:t xml:space="preserve">scientifico di questa Soprintendenza e </w:t>
      </w:r>
      <w:r w:rsidR="00712799" w:rsidRPr="007E11CC">
        <w:rPr>
          <w:rFonts w:ascii="Arial" w:hAnsi="Arial" w:cs="Arial"/>
          <w:noProof w:val="0"/>
          <w:color w:val="auto"/>
          <w:sz w:val="22"/>
          <w:szCs w:val="22"/>
        </w:rPr>
        <w:t>lo</w:t>
      </w:r>
      <w:r w:rsidRPr="007E11CC">
        <w:rPr>
          <w:rFonts w:ascii="Arial" w:hAnsi="Arial" w:cs="Arial"/>
          <w:noProof w:val="0"/>
          <w:color w:val="auto"/>
          <w:sz w:val="22"/>
          <w:szCs w:val="22"/>
        </w:rPr>
        <w:t xml:space="preserve">/gli archeologo/i incaricato </w:t>
      </w:r>
      <w:r w:rsidR="0050403D" w:rsidRPr="007E11CC">
        <w:rPr>
          <w:rFonts w:ascii="Arial" w:hAnsi="Arial" w:cs="Arial"/>
          <w:noProof w:val="0"/>
          <w:color w:val="auto"/>
          <w:sz w:val="22"/>
          <w:szCs w:val="22"/>
        </w:rPr>
        <w:t>dall'ente</w:t>
      </w:r>
      <w:r w:rsidR="00712799" w:rsidRPr="007E11CC">
        <w:rPr>
          <w:rFonts w:ascii="Arial" w:hAnsi="Arial" w:cs="Arial"/>
          <w:noProof w:val="0"/>
          <w:color w:val="auto"/>
          <w:sz w:val="22"/>
          <w:szCs w:val="22"/>
        </w:rPr>
        <w:t>.</w:t>
      </w:r>
    </w:p>
    <w:p w:rsidR="007E11CC" w:rsidRPr="007E11CC" w:rsidRDefault="00712799"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bCs/>
          <w:noProof w:val="0"/>
          <w:color w:val="auto"/>
          <w:sz w:val="22"/>
          <w:szCs w:val="22"/>
        </w:rPr>
      </w:pPr>
      <w:r w:rsidRPr="007E11CC">
        <w:rPr>
          <w:rFonts w:ascii="Arial" w:hAnsi="Arial" w:cs="Arial"/>
          <w:noProof w:val="0"/>
          <w:color w:val="auto"/>
          <w:sz w:val="22"/>
          <w:szCs w:val="22"/>
        </w:rPr>
        <w:t>Q</w:t>
      </w:r>
      <w:r w:rsidR="008F38B6" w:rsidRPr="007E11CC">
        <w:rPr>
          <w:rFonts w:ascii="Arial" w:hAnsi="Arial" w:cs="Arial"/>
          <w:noProof w:val="0"/>
          <w:color w:val="auto"/>
          <w:sz w:val="22"/>
          <w:szCs w:val="22"/>
        </w:rPr>
        <w:t>ualora durante l'esecuzione dei lavori dovesse essere riscontrata la presenza di depositi e manufatti di interesse archeologico, gli stessi dovranno essere immediatamente sospesi e ne dovrà essere data contestuale comunicazione a questa Soprintendenza</w:t>
      </w:r>
      <w:r w:rsidR="006842A0" w:rsidRPr="007E11CC">
        <w:rPr>
          <w:rFonts w:ascii="Arial" w:hAnsi="Arial" w:cs="Arial"/>
          <w:noProof w:val="0"/>
          <w:color w:val="auto"/>
          <w:sz w:val="22"/>
          <w:szCs w:val="22"/>
        </w:rPr>
        <w:t>,</w:t>
      </w:r>
      <w:r w:rsidR="008F38B6" w:rsidRPr="007E11CC">
        <w:rPr>
          <w:rFonts w:ascii="Arial" w:hAnsi="Arial" w:cs="Arial"/>
          <w:noProof w:val="0"/>
          <w:color w:val="auto"/>
          <w:sz w:val="22"/>
          <w:szCs w:val="22"/>
        </w:rPr>
        <w:t xml:space="preserve"> che si riserva di richiedere lo scavo archeologico, anche in estensione e ad opera di ditta specializzata, affinché si stabilisca la natura e l'entità del deposito archeologico;</w:t>
      </w:r>
    </w:p>
    <w:p w:rsidR="00E21E65" w:rsidRPr="007E11CC" w:rsidRDefault="0050403D"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bCs/>
          <w:noProof w:val="0"/>
          <w:color w:val="auto"/>
          <w:sz w:val="22"/>
          <w:szCs w:val="22"/>
        </w:rPr>
      </w:pPr>
      <w:r w:rsidRPr="007E11CC">
        <w:rPr>
          <w:rFonts w:ascii="Arial" w:hAnsi="Arial" w:cs="Arial"/>
          <w:noProof w:val="0"/>
          <w:color w:val="auto"/>
          <w:sz w:val="22"/>
          <w:szCs w:val="22"/>
        </w:rPr>
        <w:t xml:space="preserve">L'ente </w:t>
      </w:r>
      <w:r w:rsidR="008F38B6" w:rsidRPr="007E11CC">
        <w:rPr>
          <w:rFonts w:ascii="Arial" w:hAnsi="Arial" w:cs="Arial"/>
          <w:noProof w:val="0"/>
          <w:color w:val="auto"/>
          <w:sz w:val="22"/>
          <w:szCs w:val="22"/>
        </w:rPr>
        <w:t>committente si deve impegnare ad apportare tutte le eventuali modifiche al progetto che dovessero rendersi necessarie ai fini della tutela archeologica dell'area</w:t>
      </w:r>
      <w:r w:rsidR="00712799" w:rsidRPr="007E11CC">
        <w:rPr>
          <w:rFonts w:ascii="Arial" w:hAnsi="Arial" w:cs="Arial"/>
          <w:noProof w:val="0"/>
          <w:color w:val="auto"/>
          <w:sz w:val="22"/>
          <w:szCs w:val="22"/>
        </w:rPr>
        <w:t>.</w:t>
      </w:r>
    </w:p>
    <w:p w:rsidR="00A001F5" w:rsidRDefault="00A001F5" w:rsidP="00A001F5">
      <w:pPr>
        <w:widowControl/>
        <w:autoSpaceDE w:val="0"/>
        <w:autoSpaceDN w:val="0"/>
        <w:adjustRightInd w:val="0"/>
        <w:spacing w:before="120" w:after="120"/>
        <w:jc w:val="both"/>
        <w:rPr>
          <w:rFonts w:ascii="Arial" w:hAnsi="Arial" w:cs="Arial"/>
          <w:b/>
          <w:noProof w:val="0"/>
          <w:color w:val="auto"/>
          <w:sz w:val="22"/>
          <w:szCs w:val="22"/>
        </w:rPr>
      </w:pPr>
    </w:p>
    <w:p w:rsidR="007E11CC" w:rsidRPr="007E11CC" w:rsidRDefault="00DC5D28" w:rsidP="007E11CC">
      <w:pPr>
        <w:pStyle w:val="Paragrafoelenco"/>
        <w:widowControl/>
        <w:numPr>
          <w:ilvl w:val="0"/>
          <w:numId w:val="3"/>
        </w:numPr>
        <w:autoSpaceDE w:val="0"/>
        <w:autoSpaceDN w:val="0"/>
        <w:adjustRightInd w:val="0"/>
        <w:spacing w:before="120" w:after="120"/>
        <w:jc w:val="both"/>
        <w:rPr>
          <w:rFonts w:ascii="Arial" w:hAnsi="Arial" w:cs="Arial"/>
          <w:b/>
          <w:noProof w:val="0"/>
          <w:color w:val="auto"/>
          <w:sz w:val="22"/>
          <w:szCs w:val="22"/>
        </w:rPr>
      </w:pPr>
      <w:r w:rsidRPr="007E11CC">
        <w:rPr>
          <w:rFonts w:ascii="Arial" w:hAnsi="Arial" w:cs="Arial"/>
          <w:b/>
          <w:noProof w:val="0"/>
          <w:color w:val="auto"/>
          <w:sz w:val="22"/>
          <w:szCs w:val="22"/>
        </w:rPr>
        <w:t xml:space="preserve">Prescrizioni </w:t>
      </w:r>
      <w:r w:rsidRPr="007E11CC">
        <w:rPr>
          <w:rFonts w:ascii="Arial" w:hAnsi="Arial" w:cs="Arial"/>
          <w:b/>
          <w:bCs/>
          <w:noProof w:val="0"/>
          <w:color w:val="auto"/>
          <w:sz w:val="22"/>
          <w:szCs w:val="22"/>
        </w:rPr>
        <w:t>dell’Ufficio Compatibilità Ambientale della Regione Basilicata</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auto"/>
          <w:sz w:val="22"/>
          <w:szCs w:val="22"/>
        </w:rPr>
        <w:lastRenderedPageBreak/>
        <w:t>Evitare di interessare zone naturali limitrofe a quelle di intervento e porre in essere ogni misura di mitigazione possibile per prevenire qualsiasi impatto anche indiretto e per contenere le emissioni di polveri e di rumore.</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auto"/>
          <w:sz w:val="22"/>
          <w:szCs w:val="22"/>
        </w:rPr>
        <w:t xml:space="preserve">Effettuare, nei periodi siccitosi, la periodica bagnatura delle piste interne al cantiere al fine di </w:t>
      </w:r>
      <w:r w:rsidRPr="007E11CC">
        <w:rPr>
          <w:rFonts w:ascii="Arial" w:hAnsi="Arial" w:cs="Arial"/>
          <w:noProof w:val="0"/>
          <w:color w:val="000000" w:themeColor="text1"/>
          <w:sz w:val="22"/>
          <w:szCs w:val="22"/>
        </w:rPr>
        <w:t>limitare il sollevamento delle polveri.</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000000" w:themeColor="text1"/>
          <w:sz w:val="22"/>
          <w:szCs w:val="22"/>
        </w:rPr>
        <w:t>Disattivare i mezzi d'opera ogni qual volta non sono operanti, al fine di contenere le emissioni dei gas di scarico.</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000000" w:themeColor="text1"/>
          <w:sz w:val="22"/>
          <w:szCs w:val="22"/>
        </w:rPr>
        <w:t xml:space="preserve">Contenere le emissioni sonore nei limiti stabiliti dalla </w:t>
      </w:r>
      <w:r w:rsidR="00DC5D28" w:rsidRPr="007E11CC">
        <w:rPr>
          <w:rFonts w:ascii="Arial" w:hAnsi="Arial" w:cs="Arial"/>
          <w:noProof w:val="0"/>
          <w:color w:val="000000" w:themeColor="text1"/>
          <w:sz w:val="22"/>
          <w:szCs w:val="22"/>
        </w:rPr>
        <w:t>l</w:t>
      </w:r>
      <w:r w:rsidRPr="007E11CC">
        <w:rPr>
          <w:rFonts w:ascii="Arial" w:hAnsi="Arial" w:cs="Arial"/>
          <w:noProof w:val="0"/>
          <w:color w:val="000000" w:themeColor="text1"/>
          <w:sz w:val="22"/>
          <w:szCs w:val="22"/>
        </w:rPr>
        <w:t>egge</w:t>
      </w:r>
      <w:r w:rsidR="004368E1" w:rsidRPr="007E11CC">
        <w:rPr>
          <w:rFonts w:ascii="Arial" w:hAnsi="Arial" w:cs="Arial"/>
          <w:noProof w:val="0"/>
          <w:color w:val="000000" w:themeColor="text1"/>
          <w:sz w:val="22"/>
          <w:szCs w:val="22"/>
        </w:rPr>
        <w:t xml:space="preserve"> </w:t>
      </w:r>
      <w:r w:rsidR="0050403D" w:rsidRPr="007E11CC">
        <w:rPr>
          <w:rFonts w:ascii="Arial" w:hAnsi="Arial" w:cs="Arial"/>
          <w:noProof w:val="0"/>
          <w:color w:val="000000" w:themeColor="text1"/>
          <w:sz w:val="22"/>
          <w:szCs w:val="22"/>
        </w:rPr>
        <w:t>26 ottobre 1995,</w:t>
      </w:r>
      <w:r w:rsidRPr="007E11CC">
        <w:rPr>
          <w:rFonts w:ascii="Arial" w:hAnsi="Arial" w:cs="Arial"/>
          <w:noProof w:val="0"/>
          <w:color w:val="000000" w:themeColor="text1"/>
          <w:sz w:val="22"/>
          <w:szCs w:val="22"/>
        </w:rPr>
        <w:t xml:space="preserve"> n. 447</w:t>
      </w:r>
      <w:r w:rsidR="0050403D" w:rsidRPr="007E11CC">
        <w:rPr>
          <w:rFonts w:ascii="Arial" w:hAnsi="Arial" w:cs="Arial"/>
          <w:noProof w:val="0"/>
          <w:color w:val="000000" w:themeColor="text1"/>
          <w:sz w:val="22"/>
          <w:szCs w:val="22"/>
        </w:rPr>
        <w:t>,</w:t>
      </w:r>
      <w:r w:rsidR="00DC5D28" w:rsidRPr="007E11CC">
        <w:rPr>
          <w:rFonts w:ascii="Arial" w:hAnsi="Arial" w:cs="Arial"/>
          <w:noProof w:val="0"/>
          <w:color w:val="000000" w:themeColor="text1"/>
          <w:sz w:val="22"/>
          <w:szCs w:val="22"/>
        </w:rPr>
        <w:t xml:space="preserve"> </w:t>
      </w:r>
      <w:r w:rsidR="00D17313" w:rsidRPr="007E11CC">
        <w:rPr>
          <w:rFonts w:ascii="Arial" w:hAnsi="Arial" w:cs="Arial"/>
          <w:noProof w:val="0"/>
          <w:color w:val="000000" w:themeColor="text1"/>
          <w:sz w:val="22"/>
          <w:szCs w:val="22"/>
        </w:rPr>
        <w:t>recante “</w:t>
      </w:r>
      <w:r w:rsidR="00D17313" w:rsidRPr="007E11CC">
        <w:rPr>
          <w:rFonts w:ascii="Arial" w:hAnsi="Arial" w:cs="Arial"/>
          <w:bCs/>
          <w:color w:val="000000" w:themeColor="text1"/>
          <w:sz w:val="22"/>
          <w:szCs w:val="22"/>
          <w:shd w:val="clear" w:color="auto" w:fill="FFFFFF"/>
        </w:rPr>
        <w:t>Legge quadro sull'inquinamento acustico”</w:t>
      </w:r>
      <w:r w:rsidR="00D17313" w:rsidRPr="007E11CC">
        <w:rPr>
          <w:rFonts w:ascii="Arial" w:hAnsi="Arial" w:cs="Arial"/>
          <w:noProof w:val="0"/>
          <w:color w:val="000000" w:themeColor="text1"/>
          <w:sz w:val="22"/>
          <w:szCs w:val="22"/>
        </w:rPr>
        <w:t xml:space="preserve"> </w:t>
      </w:r>
      <w:r w:rsidR="00DC5D28" w:rsidRPr="007E11CC">
        <w:rPr>
          <w:rFonts w:ascii="Arial" w:hAnsi="Arial" w:cs="Arial"/>
          <w:noProof w:val="0"/>
          <w:color w:val="000000" w:themeColor="text1"/>
          <w:sz w:val="22"/>
          <w:szCs w:val="22"/>
        </w:rPr>
        <w:t>e successive modificazioni</w:t>
      </w:r>
      <w:r w:rsidRPr="007E11CC">
        <w:rPr>
          <w:rFonts w:ascii="Arial" w:hAnsi="Arial" w:cs="Arial"/>
          <w:noProof w:val="0"/>
          <w:color w:val="000000" w:themeColor="text1"/>
          <w:sz w:val="22"/>
          <w:szCs w:val="22"/>
        </w:rPr>
        <w:t xml:space="preserve"> che, in assenza di una specifica zonizzazione acustica comunale, fissa i limiti di zona a 70 </w:t>
      </w:r>
      <w:r w:rsidR="0050403D" w:rsidRPr="007E11CC">
        <w:rPr>
          <w:rFonts w:ascii="Arial" w:hAnsi="Arial" w:cs="Arial"/>
          <w:noProof w:val="0"/>
          <w:color w:val="000000" w:themeColor="text1"/>
          <w:sz w:val="22"/>
          <w:szCs w:val="22"/>
        </w:rPr>
        <w:t>dB</w:t>
      </w:r>
      <w:r w:rsidR="00A25441" w:rsidRPr="007E11CC">
        <w:rPr>
          <w:rFonts w:ascii="Arial" w:hAnsi="Arial" w:cs="Arial"/>
          <w:noProof w:val="0"/>
          <w:color w:val="000000" w:themeColor="text1"/>
          <w:sz w:val="22"/>
          <w:szCs w:val="22"/>
        </w:rPr>
        <w:t>)</w:t>
      </w:r>
      <w:r w:rsidRPr="007E11CC">
        <w:rPr>
          <w:rFonts w:ascii="Arial" w:hAnsi="Arial" w:cs="Arial"/>
          <w:noProof w:val="0"/>
          <w:color w:val="000000" w:themeColor="text1"/>
          <w:sz w:val="22"/>
          <w:szCs w:val="22"/>
        </w:rPr>
        <w:t xml:space="preserve"> diurni e 60 </w:t>
      </w:r>
      <w:r w:rsidR="0050403D" w:rsidRPr="007E11CC">
        <w:rPr>
          <w:rFonts w:ascii="Arial" w:hAnsi="Arial" w:cs="Arial"/>
          <w:noProof w:val="0"/>
          <w:color w:val="000000" w:themeColor="text1"/>
          <w:sz w:val="22"/>
          <w:szCs w:val="22"/>
        </w:rPr>
        <w:t>dB</w:t>
      </w:r>
      <w:r w:rsidRPr="007E11CC">
        <w:rPr>
          <w:rFonts w:ascii="Arial" w:hAnsi="Arial" w:cs="Arial"/>
          <w:noProof w:val="0"/>
          <w:color w:val="000000" w:themeColor="text1"/>
          <w:sz w:val="22"/>
          <w:szCs w:val="22"/>
        </w:rPr>
        <w:t xml:space="preserve"> notturni.</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000000" w:themeColor="text1"/>
          <w:sz w:val="22"/>
          <w:szCs w:val="22"/>
        </w:rPr>
        <w:t xml:space="preserve">Gestire il materiale di ripristino ambientale secondo quanto previsto per le terre e rocce da scavo dal </w:t>
      </w:r>
      <w:r w:rsidR="00DC5D28" w:rsidRPr="007E11CC">
        <w:rPr>
          <w:rFonts w:ascii="Arial" w:hAnsi="Arial" w:cs="Arial"/>
          <w:noProof w:val="0"/>
          <w:color w:val="000000" w:themeColor="text1"/>
          <w:sz w:val="22"/>
          <w:szCs w:val="22"/>
        </w:rPr>
        <w:t>decreto</w:t>
      </w:r>
      <w:r w:rsidR="006842A0" w:rsidRPr="007E11CC">
        <w:rPr>
          <w:rFonts w:ascii="Arial" w:hAnsi="Arial" w:cs="Arial"/>
          <w:noProof w:val="0"/>
          <w:color w:val="000000" w:themeColor="text1"/>
          <w:sz w:val="22"/>
          <w:szCs w:val="22"/>
        </w:rPr>
        <w:t xml:space="preserve"> del </w:t>
      </w:r>
      <w:r w:rsidR="00DC5D28" w:rsidRPr="007E11CC">
        <w:rPr>
          <w:rFonts w:ascii="Arial" w:hAnsi="Arial" w:cs="Arial"/>
          <w:noProof w:val="0"/>
          <w:color w:val="000000" w:themeColor="text1"/>
          <w:sz w:val="22"/>
          <w:szCs w:val="22"/>
        </w:rPr>
        <w:t>Presidente della Repubblica</w:t>
      </w:r>
      <w:r w:rsidRPr="007E11CC">
        <w:rPr>
          <w:rFonts w:ascii="Arial" w:hAnsi="Arial" w:cs="Arial"/>
          <w:noProof w:val="0"/>
          <w:color w:val="000000" w:themeColor="text1"/>
          <w:sz w:val="22"/>
          <w:szCs w:val="22"/>
        </w:rPr>
        <w:t xml:space="preserve"> </w:t>
      </w:r>
      <w:r w:rsidR="00D17313" w:rsidRPr="007E11CC">
        <w:rPr>
          <w:rFonts w:ascii="Arial" w:hAnsi="Arial" w:cs="Arial"/>
          <w:noProof w:val="0"/>
          <w:color w:val="000000" w:themeColor="text1"/>
          <w:sz w:val="22"/>
          <w:szCs w:val="22"/>
        </w:rPr>
        <w:t xml:space="preserve">13 giugno 2017, </w:t>
      </w:r>
      <w:r w:rsidRPr="007E11CC">
        <w:rPr>
          <w:rFonts w:ascii="Arial" w:hAnsi="Arial" w:cs="Arial"/>
          <w:noProof w:val="0"/>
          <w:color w:val="000000" w:themeColor="text1"/>
          <w:sz w:val="22"/>
          <w:szCs w:val="22"/>
        </w:rPr>
        <w:t>n. 120</w:t>
      </w:r>
      <w:r w:rsidR="00D17313" w:rsidRPr="007E11CC">
        <w:rPr>
          <w:rFonts w:ascii="Arial" w:hAnsi="Arial" w:cs="Arial"/>
          <w:noProof w:val="0"/>
          <w:color w:val="000000" w:themeColor="text1"/>
          <w:sz w:val="22"/>
          <w:szCs w:val="22"/>
        </w:rPr>
        <w:t xml:space="preserve"> “</w:t>
      </w:r>
      <w:r w:rsidR="00D17313" w:rsidRPr="007E11CC">
        <w:rPr>
          <w:rFonts w:ascii="Arial" w:hAnsi="Arial" w:cs="Arial"/>
          <w:bCs/>
          <w:color w:val="000000" w:themeColor="text1"/>
          <w:sz w:val="22"/>
          <w:szCs w:val="22"/>
          <w:shd w:val="clear" w:color="auto" w:fill="FFFFFF"/>
        </w:rPr>
        <w:t>Regolamento recante la disciplina semplificata della gestione delle terre e rocce da scavo, ai sensi dell'articolo 8 del decreto-legge 12 settembre 2014, n. 133, convertito, con modificazioni, dalla legge 11 novembre 2014, n. 164</w:t>
      </w:r>
      <w:r w:rsidR="00D17313" w:rsidRPr="007E11CC">
        <w:rPr>
          <w:rFonts w:ascii="Arial" w:hAnsi="Arial" w:cs="Arial"/>
          <w:noProof w:val="0"/>
          <w:color w:val="000000" w:themeColor="text1"/>
          <w:sz w:val="22"/>
          <w:szCs w:val="22"/>
        </w:rPr>
        <w:t>”</w:t>
      </w:r>
      <w:r w:rsidRPr="007E11CC">
        <w:rPr>
          <w:rFonts w:ascii="Arial" w:hAnsi="Arial" w:cs="Arial"/>
          <w:noProof w:val="0"/>
          <w:color w:val="000000" w:themeColor="text1"/>
          <w:sz w:val="22"/>
          <w:szCs w:val="22"/>
        </w:rPr>
        <w:t>.</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000000" w:themeColor="text1"/>
          <w:sz w:val="22"/>
          <w:szCs w:val="22"/>
        </w:rPr>
        <w:t>Realizzare i ripristini geomorfologici mediante l'utilizzo di tecniche di ingegneria naturalistica.</w:t>
      </w:r>
    </w:p>
    <w:p w:rsidR="007E11CC"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000000" w:themeColor="text1"/>
          <w:sz w:val="22"/>
          <w:szCs w:val="22"/>
        </w:rPr>
        <w:t>Realizzare i ripristini vegetazionali mediante l'uso di essenze vegetali autoctone.</w:t>
      </w:r>
    </w:p>
    <w:p w:rsidR="008F38B6" w:rsidRPr="007E11CC" w:rsidRDefault="008F38B6" w:rsidP="007E11CC">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auto"/>
          <w:sz w:val="22"/>
          <w:szCs w:val="22"/>
        </w:rPr>
      </w:pPr>
      <w:r w:rsidRPr="007E11CC">
        <w:rPr>
          <w:rFonts w:ascii="Arial" w:hAnsi="Arial" w:cs="Arial"/>
          <w:noProof w:val="0"/>
          <w:color w:val="000000" w:themeColor="text1"/>
          <w:sz w:val="22"/>
          <w:szCs w:val="22"/>
        </w:rPr>
        <w:t>Eliminare la vegetazione presente lungo le strade di servizio con attrezzature meccaniche e non mediante diserbo chimico.</w:t>
      </w:r>
    </w:p>
    <w:p w:rsidR="00A001F5" w:rsidRPr="002C649C" w:rsidRDefault="00A001F5" w:rsidP="00A001F5">
      <w:pPr>
        <w:widowControl/>
        <w:autoSpaceDE w:val="0"/>
        <w:autoSpaceDN w:val="0"/>
        <w:adjustRightInd w:val="0"/>
        <w:spacing w:before="120" w:after="120"/>
        <w:jc w:val="both"/>
        <w:rPr>
          <w:rFonts w:ascii="Arial" w:hAnsi="Arial" w:cs="Arial"/>
          <w:b/>
          <w:noProof w:val="0"/>
          <w:color w:val="000000" w:themeColor="text1"/>
          <w:sz w:val="22"/>
          <w:szCs w:val="22"/>
        </w:rPr>
      </w:pPr>
    </w:p>
    <w:p w:rsidR="007E11CC" w:rsidRDefault="00DC5D28" w:rsidP="007E11CC">
      <w:pPr>
        <w:pStyle w:val="Paragrafoelenco"/>
        <w:widowControl/>
        <w:numPr>
          <w:ilvl w:val="0"/>
          <w:numId w:val="3"/>
        </w:numPr>
        <w:autoSpaceDE w:val="0"/>
        <w:autoSpaceDN w:val="0"/>
        <w:adjustRightInd w:val="0"/>
        <w:spacing w:before="120" w:after="120"/>
        <w:jc w:val="both"/>
        <w:rPr>
          <w:rFonts w:ascii="Arial" w:hAnsi="Arial" w:cs="Arial"/>
          <w:b/>
          <w:noProof w:val="0"/>
          <w:color w:val="000000" w:themeColor="text1"/>
          <w:sz w:val="22"/>
          <w:szCs w:val="22"/>
        </w:rPr>
      </w:pPr>
      <w:r w:rsidRPr="007E11CC">
        <w:rPr>
          <w:rFonts w:ascii="Arial" w:hAnsi="Arial" w:cs="Arial"/>
          <w:b/>
          <w:noProof w:val="0"/>
          <w:color w:val="000000" w:themeColor="text1"/>
          <w:sz w:val="22"/>
          <w:szCs w:val="22"/>
        </w:rPr>
        <w:t>Prescrizioni dell’Ufficio foreste e tutela del territorio della Regione Basilicata</w:t>
      </w:r>
      <w:r w:rsidR="007E11CC">
        <w:rPr>
          <w:rFonts w:ascii="Arial" w:hAnsi="Arial" w:cs="Arial"/>
          <w:b/>
          <w:noProof w:val="0"/>
          <w:color w:val="000000" w:themeColor="text1"/>
          <w:sz w:val="22"/>
          <w:szCs w:val="22"/>
        </w:rPr>
        <w:t xml:space="preserve"> </w:t>
      </w:r>
    </w:p>
    <w:p w:rsidR="007E11CC" w:rsidRPr="007E11CC" w:rsidRDefault="007E11CC" w:rsidP="007E11CC">
      <w:pPr>
        <w:pStyle w:val="Paragrafoelenco"/>
        <w:widowControl/>
        <w:autoSpaceDE w:val="0"/>
        <w:autoSpaceDN w:val="0"/>
        <w:adjustRightInd w:val="0"/>
        <w:spacing w:before="120" w:after="120"/>
        <w:ind w:left="360"/>
        <w:contextualSpacing w:val="0"/>
        <w:jc w:val="both"/>
        <w:rPr>
          <w:rFonts w:ascii="Arial" w:hAnsi="Arial" w:cs="Arial"/>
          <w:noProof w:val="0"/>
          <w:color w:val="000000" w:themeColor="text1"/>
          <w:sz w:val="22"/>
          <w:szCs w:val="22"/>
        </w:rPr>
      </w:pPr>
    </w:p>
    <w:p w:rsidR="007E11CC" w:rsidRPr="007E11CC" w:rsidRDefault="00DC5D28" w:rsidP="007E11CC">
      <w:pPr>
        <w:pStyle w:val="Paragrafoelenco"/>
        <w:widowControl/>
        <w:autoSpaceDE w:val="0"/>
        <w:autoSpaceDN w:val="0"/>
        <w:adjustRightInd w:val="0"/>
        <w:spacing w:before="120" w:after="120"/>
        <w:ind w:left="360"/>
        <w:contextualSpacing w:val="0"/>
        <w:jc w:val="both"/>
        <w:rPr>
          <w:rFonts w:ascii="Arial" w:hAnsi="Arial" w:cs="Arial"/>
          <w:noProof w:val="0"/>
          <w:color w:val="000000" w:themeColor="text1"/>
          <w:sz w:val="22"/>
          <w:szCs w:val="22"/>
        </w:rPr>
      </w:pPr>
      <w:r w:rsidRPr="007E11CC">
        <w:rPr>
          <w:rFonts w:ascii="Arial" w:hAnsi="Arial" w:cs="Arial"/>
          <w:iCs/>
          <w:noProof w:val="0"/>
          <w:color w:val="000000" w:themeColor="text1"/>
          <w:sz w:val="22"/>
          <w:szCs w:val="22"/>
        </w:rPr>
        <w:t xml:space="preserve">per gli interventi ricadenti nelle aree sottoposto a vincolo idrogeologico ai sensi del Regio decreto </w:t>
      </w:r>
      <w:r w:rsidR="00D17313" w:rsidRPr="007E11CC">
        <w:rPr>
          <w:rFonts w:ascii="Arial" w:hAnsi="Arial" w:cs="Arial"/>
          <w:iCs/>
          <w:noProof w:val="0"/>
          <w:color w:val="000000" w:themeColor="text1"/>
          <w:sz w:val="22"/>
          <w:szCs w:val="22"/>
        </w:rPr>
        <w:t xml:space="preserve">30 dicembre 1923, </w:t>
      </w:r>
      <w:r w:rsidRPr="007E11CC">
        <w:rPr>
          <w:rFonts w:ascii="Arial" w:hAnsi="Arial" w:cs="Arial"/>
          <w:iCs/>
          <w:noProof w:val="0"/>
          <w:color w:val="000000" w:themeColor="text1"/>
          <w:sz w:val="22"/>
          <w:szCs w:val="22"/>
        </w:rPr>
        <w:t xml:space="preserve">n. 3267 </w:t>
      </w:r>
      <w:r w:rsidR="00D17313" w:rsidRPr="007E11CC">
        <w:rPr>
          <w:rFonts w:ascii="Arial" w:hAnsi="Arial" w:cs="Arial"/>
          <w:iCs/>
          <w:noProof w:val="0"/>
          <w:color w:val="000000" w:themeColor="text1"/>
          <w:sz w:val="22"/>
          <w:szCs w:val="22"/>
        </w:rPr>
        <w:t>recante</w:t>
      </w:r>
      <w:r w:rsidR="00D17313" w:rsidRPr="007E11CC">
        <w:rPr>
          <w:rFonts w:ascii="Arial" w:hAnsi="Arial" w:cs="Arial"/>
          <w:i/>
          <w:iCs/>
          <w:noProof w:val="0"/>
          <w:color w:val="000000" w:themeColor="text1"/>
          <w:sz w:val="22"/>
          <w:szCs w:val="22"/>
        </w:rPr>
        <w:t xml:space="preserve"> “</w:t>
      </w:r>
      <w:r w:rsidR="00D17313" w:rsidRPr="007E11CC">
        <w:rPr>
          <w:rFonts w:ascii="Arial" w:hAnsi="Arial" w:cs="Arial"/>
          <w:bCs/>
          <w:i/>
          <w:color w:val="000000" w:themeColor="text1"/>
          <w:sz w:val="22"/>
          <w:szCs w:val="22"/>
          <w:shd w:val="clear" w:color="auto" w:fill="FFFFFF"/>
        </w:rPr>
        <w:t>Riordinamento e riforma della legislazione in materia di boschi e di terreni montani</w:t>
      </w:r>
      <w:r w:rsidR="00D17313" w:rsidRPr="007E11CC">
        <w:rPr>
          <w:rFonts w:ascii="Arial" w:hAnsi="Arial" w:cs="Arial"/>
          <w:bCs/>
          <w:color w:val="000000" w:themeColor="text1"/>
          <w:sz w:val="22"/>
          <w:szCs w:val="22"/>
          <w:shd w:val="clear" w:color="auto" w:fill="FFFFFF"/>
        </w:rPr>
        <w:t>”</w:t>
      </w:r>
      <w:r w:rsidRPr="007E11CC">
        <w:rPr>
          <w:rFonts w:ascii="Arial" w:hAnsi="Arial" w:cs="Arial"/>
          <w:i/>
          <w:iCs/>
          <w:noProof w:val="0"/>
          <w:color w:val="000000" w:themeColor="text1"/>
          <w:sz w:val="22"/>
          <w:szCs w:val="22"/>
        </w:rPr>
        <w:t>:</w:t>
      </w:r>
    </w:p>
    <w:p w:rsidR="007E11CC"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I movimenti di terra che si autorizzano sono esclusivamente quelli strettamente necessari a realizzare gli interventi, così come indicati negli elaborati tecnici -grafici di progetto. Pertanto, non si dovranno movimentare e/o stabilmente trasformare ulteriori superfici.</w:t>
      </w:r>
    </w:p>
    <w:p w:rsidR="007E11CC"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Le aree destinate alla realizzazione delle opere previste devono essere preventivamente interessate, per una fascia di profondità di 25-30 cm di spessore, dall'allontanamento e successivo accumulo, in uno o più punti, del terreno asportato superficialmente, che alla fine dei lavori di sistemazione deve essere uniformemente distribuito sopra quello di riporto, in modo da posizionare lo strato di suolo microbiologicamente attivo nella posizione più superficiale.</w:t>
      </w:r>
    </w:p>
    <w:p w:rsidR="007E11CC"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Durante la realizzazione dei lavori non devono essere create condizioni di rischio per verificarsi di smottamenti, franamenti o altri movimenti gravitativi.</w:t>
      </w:r>
    </w:p>
    <w:p w:rsidR="007E11CC"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Tutte le tubature idrauliche sotterranee devono essere realizzate in modo da evitare perdite o rotture, assicurando in particolare che, nei terreni suscettibili di movimenti di assestamento, quali aree di riporto e terreni instabili, le opere siano in grado di mantenere la loro efficienza nel tempo.</w:t>
      </w:r>
    </w:p>
    <w:p w:rsidR="007E11CC"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lastRenderedPageBreak/>
        <w:t>I materiali di risulta provenienti dagli scavi in eccesso rispetto a quelli utilizzati nell'ambito della sistemazione delle aree di intervento dovranno essere allontanati dal cantiere di scavo con conferimento in discarica autorizzata.</w:t>
      </w:r>
    </w:p>
    <w:p w:rsidR="007E11CC"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A conclusione de</w:t>
      </w:r>
      <w:r w:rsidR="00437B0C" w:rsidRPr="007E11CC">
        <w:rPr>
          <w:rFonts w:ascii="Arial" w:hAnsi="Arial" w:cs="Arial"/>
          <w:noProof w:val="0"/>
          <w:color w:val="000000" w:themeColor="text1"/>
          <w:sz w:val="22"/>
          <w:szCs w:val="22"/>
        </w:rPr>
        <w:t>i</w:t>
      </w:r>
      <w:r w:rsidRPr="007E11CC">
        <w:rPr>
          <w:rFonts w:ascii="Arial" w:hAnsi="Arial" w:cs="Arial"/>
          <w:noProof w:val="0"/>
          <w:color w:val="000000" w:themeColor="text1"/>
          <w:sz w:val="22"/>
          <w:szCs w:val="22"/>
        </w:rPr>
        <w:t xml:space="preserve"> lavori e delle opere previste, le aree interessate, devono essere sistemate in modo tale da assicurare il deflusso delle acque meteoriche superficiali, se necessario mediante i dovuti presidi tecnici, regimentando il deflusso delle acque meteoriche verso impluvi naturali e in modo da non creare fenomeni di erosione o di ristagno.</w:t>
      </w:r>
    </w:p>
    <w:p w:rsidR="008F38B6"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 xml:space="preserve">Le eventuali varianti tecniche che si dovessero rendere necessarie, non previste nel progetto dovranno essere preventivamente oggetto di ulteriore </w:t>
      </w:r>
      <w:r w:rsidR="00437B0C" w:rsidRPr="007E11CC">
        <w:rPr>
          <w:rFonts w:ascii="Arial" w:hAnsi="Arial" w:cs="Arial"/>
          <w:noProof w:val="0"/>
          <w:color w:val="000000" w:themeColor="text1"/>
          <w:sz w:val="22"/>
          <w:szCs w:val="22"/>
        </w:rPr>
        <w:t>“</w:t>
      </w:r>
      <w:r w:rsidR="00437B0C" w:rsidRPr="007E11CC">
        <w:rPr>
          <w:rFonts w:ascii="Arial" w:hAnsi="Arial" w:cs="Arial"/>
          <w:i/>
          <w:noProof w:val="0"/>
          <w:color w:val="000000" w:themeColor="text1"/>
          <w:sz w:val="22"/>
          <w:szCs w:val="22"/>
        </w:rPr>
        <w:t>n</w:t>
      </w:r>
      <w:r w:rsidRPr="007E11CC">
        <w:rPr>
          <w:rFonts w:ascii="Arial" w:hAnsi="Arial" w:cs="Arial"/>
          <w:i/>
          <w:noProof w:val="0"/>
          <w:color w:val="000000" w:themeColor="text1"/>
          <w:sz w:val="22"/>
          <w:szCs w:val="22"/>
        </w:rPr>
        <w:t xml:space="preserve">ulla </w:t>
      </w:r>
      <w:r w:rsidR="00437B0C" w:rsidRPr="007E11CC">
        <w:rPr>
          <w:rFonts w:ascii="Arial" w:hAnsi="Arial" w:cs="Arial"/>
          <w:i/>
          <w:noProof w:val="0"/>
          <w:color w:val="000000" w:themeColor="text1"/>
          <w:sz w:val="22"/>
          <w:szCs w:val="22"/>
        </w:rPr>
        <w:t>o</w:t>
      </w:r>
      <w:r w:rsidRPr="007E11CC">
        <w:rPr>
          <w:rFonts w:ascii="Arial" w:hAnsi="Arial" w:cs="Arial"/>
          <w:i/>
          <w:noProof w:val="0"/>
          <w:color w:val="000000" w:themeColor="text1"/>
          <w:sz w:val="22"/>
          <w:szCs w:val="22"/>
        </w:rPr>
        <w:t>sta</w:t>
      </w:r>
      <w:r w:rsidR="00437B0C" w:rsidRPr="007E11CC">
        <w:rPr>
          <w:rFonts w:ascii="Arial" w:hAnsi="Arial" w:cs="Arial"/>
          <w:noProof w:val="0"/>
          <w:color w:val="000000" w:themeColor="text1"/>
          <w:sz w:val="22"/>
          <w:szCs w:val="22"/>
        </w:rPr>
        <w:t>”</w:t>
      </w:r>
      <w:r w:rsidRPr="007E11CC">
        <w:rPr>
          <w:rFonts w:ascii="Arial" w:hAnsi="Arial" w:cs="Arial"/>
          <w:noProof w:val="0"/>
          <w:color w:val="000000" w:themeColor="text1"/>
          <w:sz w:val="22"/>
          <w:szCs w:val="22"/>
        </w:rPr>
        <w:t>.</w:t>
      </w:r>
    </w:p>
    <w:p w:rsidR="00A001F5" w:rsidRPr="002C649C" w:rsidRDefault="00A001F5" w:rsidP="007E11CC">
      <w:pPr>
        <w:widowControl/>
        <w:autoSpaceDE w:val="0"/>
        <w:autoSpaceDN w:val="0"/>
        <w:adjustRightInd w:val="0"/>
        <w:spacing w:before="120" w:after="120"/>
        <w:jc w:val="both"/>
        <w:rPr>
          <w:rFonts w:ascii="Arial" w:hAnsi="Arial" w:cs="Arial"/>
          <w:b/>
          <w:noProof w:val="0"/>
          <w:color w:val="000000" w:themeColor="text1"/>
          <w:sz w:val="22"/>
          <w:szCs w:val="22"/>
        </w:rPr>
      </w:pPr>
    </w:p>
    <w:p w:rsidR="007E11CC" w:rsidRPr="00E01F33" w:rsidRDefault="00437B0C" w:rsidP="007E11CC">
      <w:pPr>
        <w:pStyle w:val="Paragrafoelenco"/>
        <w:widowControl/>
        <w:numPr>
          <w:ilvl w:val="0"/>
          <w:numId w:val="3"/>
        </w:numPr>
        <w:autoSpaceDE w:val="0"/>
        <w:autoSpaceDN w:val="0"/>
        <w:adjustRightInd w:val="0"/>
        <w:spacing w:before="120" w:after="120"/>
        <w:contextualSpacing w:val="0"/>
        <w:jc w:val="both"/>
        <w:rPr>
          <w:rFonts w:ascii="Arial" w:hAnsi="Arial" w:cs="Arial"/>
          <w:b/>
          <w:noProof w:val="0"/>
          <w:color w:val="000000" w:themeColor="text1"/>
          <w:sz w:val="22"/>
          <w:szCs w:val="22"/>
        </w:rPr>
      </w:pPr>
      <w:r w:rsidRPr="00E01F33">
        <w:rPr>
          <w:rFonts w:ascii="Arial" w:hAnsi="Arial" w:cs="Arial"/>
          <w:b/>
          <w:noProof w:val="0"/>
          <w:color w:val="000000" w:themeColor="text1"/>
          <w:sz w:val="22"/>
          <w:szCs w:val="22"/>
        </w:rPr>
        <w:t xml:space="preserve">Prescrizioni </w:t>
      </w:r>
      <w:r w:rsidRPr="00E01F33">
        <w:rPr>
          <w:rFonts w:ascii="Arial" w:hAnsi="Arial" w:cs="Arial"/>
          <w:b/>
          <w:bCs/>
          <w:noProof w:val="0"/>
          <w:color w:val="000000" w:themeColor="text1"/>
          <w:sz w:val="22"/>
          <w:szCs w:val="22"/>
        </w:rPr>
        <w:t>dell’Ufficio urbanistica e pianificazione territoriale della Regione Basilicata</w:t>
      </w:r>
    </w:p>
    <w:p w:rsid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 xml:space="preserve">Limitare le opere provvisorie di cantiere al fine di contenere la fascia di ingombro nel tratto compreso tra la Masseria S. Marco e l'attraversamento del Bradano e limitare l'impatto percettivo che l'intervento produrrebbe al silo visibile dalla S.P. 175 e la strada Matera-Metaponto. Particolare attenzione dovrà essere praticata nell'attraversamento della parte sottostante la Masseria S. Marco, emergenza architettonica rurale a vincolo percettivo. Sarà opportuno in questo caso ridurre il più possibile la fascia di ingombro e prevedere il recupero del sito (pianura su cui sorge l'emergenza, scarpata e strada statale sottostante), mediante la messa a dimora di specie arboree e arbustive tipiche della macchia mediterranea (Leccio, Acero campestre, Corbezzolo, Fillirea, Lentisco, Biancospino, etc...). </w:t>
      </w:r>
    </w:p>
    <w:p w:rsidR="008F38B6" w:rsidRPr="007E11CC" w:rsidRDefault="008F38B6" w:rsidP="007E11CC">
      <w:pPr>
        <w:pStyle w:val="Paragrafoelenco"/>
        <w:widowControl/>
        <w:numPr>
          <w:ilvl w:val="1"/>
          <w:numId w:val="3"/>
        </w:numPr>
        <w:autoSpaceDE w:val="0"/>
        <w:autoSpaceDN w:val="0"/>
        <w:adjustRightInd w:val="0"/>
        <w:spacing w:before="120" w:after="120"/>
        <w:contextualSpacing w:val="0"/>
        <w:jc w:val="both"/>
        <w:rPr>
          <w:rFonts w:ascii="Arial" w:hAnsi="Arial" w:cs="Arial"/>
          <w:noProof w:val="0"/>
          <w:color w:val="000000" w:themeColor="text1"/>
          <w:sz w:val="22"/>
          <w:szCs w:val="22"/>
        </w:rPr>
      </w:pPr>
      <w:r w:rsidRPr="007E11CC">
        <w:rPr>
          <w:rFonts w:ascii="Arial" w:hAnsi="Arial" w:cs="Arial"/>
          <w:noProof w:val="0"/>
          <w:color w:val="000000" w:themeColor="text1"/>
          <w:sz w:val="22"/>
          <w:szCs w:val="22"/>
        </w:rPr>
        <w:t>A lavorazioni ultimate si dovrà ripristinare lo stato de</w:t>
      </w:r>
      <w:r w:rsidR="0061073A" w:rsidRPr="007E11CC">
        <w:rPr>
          <w:rFonts w:ascii="Arial" w:hAnsi="Arial" w:cs="Arial"/>
          <w:noProof w:val="0"/>
          <w:color w:val="000000" w:themeColor="text1"/>
          <w:sz w:val="22"/>
          <w:szCs w:val="22"/>
        </w:rPr>
        <w:t>i</w:t>
      </w:r>
      <w:r w:rsidRPr="007E11CC">
        <w:rPr>
          <w:rFonts w:ascii="Arial" w:hAnsi="Arial" w:cs="Arial"/>
          <w:noProof w:val="0"/>
          <w:color w:val="000000" w:themeColor="text1"/>
          <w:sz w:val="22"/>
          <w:szCs w:val="22"/>
        </w:rPr>
        <w:t xml:space="preserve"> luoghi interessati da piste di servizio temporanee.</w:t>
      </w:r>
    </w:p>
    <w:p w:rsidR="00A001F5" w:rsidRPr="002C649C" w:rsidRDefault="00A001F5" w:rsidP="00E01F33">
      <w:pPr>
        <w:widowControl/>
        <w:autoSpaceDE w:val="0"/>
        <w:autoSpaceDN w:val="0"/>
        <w:adjustRightInd w:val="0"/>
        <w:spacing w:before="120" w:after="120"/>
        <w:jc w:val="both"/>
        <w:rPr>
          <w:rFonts w:ascii="Arial" w:hAnsi="Arial" w:cs="Arial"/>
          <w:b/>
          <w:noProof w:val="0"/>
          <w:color w:val="000000" w:themeColor="text1"/>
          <w:sz w:val="22"/>
          <w:szCs w:val="22"/>
        </w:rPr>
      </w:pPr>
    </w:p>
    <w:p w:rsidR="007E11CC" w:rsidRDefault="00F44944" w:rsidP="00E01F33">
      <w:pPr>
        <w:pStyle w:val="Paragrafoelenco"/>
        <w:widowControl/>
        <w:numPr>
          <w:ilvl w:val="0"/>
          <w:numId w:val="3"/>
        </w:numPr>
        <w:autoSpaceDE w:val="0"/>
        <w:autoSpaceDN w:val="0"/>
        <w:adjustRightInd w:val="0"/>
        <w:spacing w:before="120" w:after="120"/>
        <w:contextualSpacing w:val="0"/>
        <w:jc w:val="both"/>
        <w:rPr>
          <w:rFonts w:ascii="Arial" w:hAnsi="Arial" w:cs="Arial"/>
          <w:b/>
          <w:noProof w:val="0"/>
          <w:color w:val="000000" w:themeColor="text1"/>
          <w:sz w:val="22"/>
          <w:szCs w:val="22"/>
        </w:rPr>
      </w:pPr>
      <w:r w:rsidRPr="007E11CC">
        <w:rPr>
          <w:rFonts w:ascii="Arial" w:hAnsi="Arial" w:cs="Arial"/>
          <w:b/>
          <w:noProof w:val="0"/>
          <w:color w:val="000000" w:themeColor="text1"/>
          <w:sz w:val="22"/>
          <w:szCs w:val="22"/>
        </w:rPr>
        <w:t>Prescrizioni dell’Acquedotto Lucano Spa</w:t>
      </w:r>
    </w:p>
    <w:p w:rsidR="00E01F33" w:rsidRPr="00E01F33" w:rsidRDefault="00F44944" w:rsidP="00E01F33">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000000" w:themeColor="text1"/>
          <w:sz w:val="22"/>
          <w:szCs w:val="22"/>
        </w:rPr>
      </w:pPr>
      <w:r w:rsidRPr="00E01F33">
        <w:rPr>
          <w:rFonts w:ascii="Arial" w:hAnsi="Arial" w:cs="Arial"/>
          <w:i/>
          <w:iCs/>
          <w:noProof w:val="0"/>
          <w:color w:val="000000" w:themeColor="text1"/>
          <w:sz w:val="22"/>
          <w:szCs w:val="22"/>
        </w:rPr>
        <w:t>Dal Vertice V1 al vertice V2 tratto San Marco – Venella</w:t>
      </w:r>
      <w:r w:rsidR="00E01F33" w:rsidRPr="00E01F33">
        <w:rPr>
          <w:rFonts w:ascii="Arial" w:hAnsi="Arial" w:cs="Arial"/>
          <w:i/>
          <w:iCs/>
          <w:noProof w:val="0"/>
          <w:color w:val="000000" w:themeColor="text1"/>
          <w:sz w:val="22"/>
          <w:szCs w:val="22"/>
        </w:rPr>
        <w:t xml:space="preserve"> </w:t>
      </w:r>
      <w:r w:rsidRPr="00E01F33">
        <w:rPr>
          <w:rFonts w:ascii="Arial" w:hAnsi="Arial" w:cs="Arial"/>
          <w:noProof w:val="0"/>
          <w:color w:val="000000" w:themeColor="text1"/>
          <w:sz w:val="22"/>
          <w:szCs w:val="22"/>
        </w:rPr>
        <w:t xml:space="preserve">(interferenza trasversale con condotta distributrice del </w:t>
      </w:r>
      <w:r w:rsidR="00363A19" w:rsidRPr="00E01F33">
        <w:rPr>
          <w:rFonts w:ascii="Arial" w:hAnsi="Arial" w:cs="Arial"/>
          <w:noProof w:val="0"/>
          <w:color w:val="000000" w:themeColor="text1"/>
          <w:sz w:val="22"/>
          <w:szCs w:val="22"/>
        </w:rPr>
        <w:t xml:space="preserve">diametro, di seguito </w:t>
      </w:r>
      <w:r w:rsidRPr="00E01F33">
        <w:rPr>
          <w:rFonts w:ascii="Arial" w:hAnsi="Arial" w:cs="Arial"/>
          <w:noProof w:val="0"/>
          <w:color w:val="000000" w:themeColor="text1"/>
          <w:sz w:val="22"/>
          <w:szCs w:val="22"/>
        </w:rPr>
        <w:t>Ø</w:t>
      </w:r>
      <w:r w:rsidR="00967BDF" w:rsidRPr="00E01F33">
        <w:rPr>
          <w:rFonts w:ascii="Arial" w:hAnsi="Arial" w:cs="Arial"/>
          <w:noProof w:val="0"/>
          <w:color w:val="000000" w:themeColor="text1"/>
          <w:sz w:val="22"/>
          <w:szCs w:val="22"/>
        </w:rPr>
        <w:t>,</w:t>
      </w:r>
      <w:r w:rsidR="00A25441" w:rsidRPr="00E01F33">
        <w:rPr>
          <w:rFonts w:ascii="Arial" w:hAnsi="Arial" w:cs="Arial"/>
          <w:noProof w:val="0"/>
          <w:color w:val="000000" w:themeColor="text1"/>
          <w:sz w:val="22"/>
          <w:szCs w:val="22"/>
        </w:rPr>
        <w:t xml:space="preserve"> </w:t>
      </w:r>
      <w:r w:rsidRPr="00E01F33">
        <w:rPr>
          <w:rFonts w:ascii="Arial" w:hAnsi="Arial" w:cs="Arial"/>
          <w:noProof w:val="0"/>
          <w:color w:val="000000" w:themeColor="text1"/>
          <w:sz w:val="22"/>
          <w:szCs w:val="22"/>
        </w:rPr>
        <w:t xml:space="preserve">100 in ghisa sferoidale in attraversamento della S.P. 175, coordinate UTM WGS 84 X=650051; Y=4479997, a servizio delle utenze in sinistra direzione Metaponto rispetto alla predetta strada provinciale). La realizzazione del tratto di variante dovrà necessariamente essere antecedente l’esecuzione dei lavori di movimento terra sulla condotta esistente in esercizio. </w:t>
      </w:r>
    </w:p>
    <w:p w:rsidR="00E01F33" w:rsidRPr="00E01F33" w:rsidRDefault="00F44944" w:rsidP="00E01F33">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000000" w:themeColor="text1"/>
          <w:sz w:val="22"/>
          <w:szCs w:val="22"/>
        </w:rPr>
      </w:pPr>
      <w:r w:rsidRPr="00E01F33">
        <w:rPr>
          <w:rFonts w:ascii="Arial" w:hAnsi="Arial" w:cs="Arial"/>
          <w:i/>
          <w:iCs/>
          <w:noProof w:val="0"/>
          <w:color w:val="000000" w:themeColor="text1"/>
          <w:sz w:val="22"/>
          <w:szCs w:val="22"/>
        </w:rPr>
        <w:t xml:space="preserve">Dal Vertice V2 al vertice V3 tratto San Marco </w:t>
      </w:r>
      <w:r w:rsidRPr="00E01F33">
        <w:rPr>
          <w:rFonts w:ascii="Arial" w:hAnsi="Arial" w:cs="Arial"/>
          <w:noProof w:val="0"/>
          <w:color w:val="000000" w:themeColor="text1"/>
          <w:sz w:val="22"/>
          <w:szCs w:val="22"/>
        </w:rPr>
        <w:t xml:space="preserve">– </w:t>
      </w:r>
      <w:r w:rsidRPr="00E01F33">
        <w:rPr>
          <w:rFonts w:ascii="Arial" w:hAnsi="Arial" w:cs="Arial"/>
          <w:i/>
          <w:iCs/>
          <w:noProof w:val="0"/>
          <w:color w:val="000000" w:themeColor="text1"/>
          <w:sz w:val="22"/>
          <w:szCs w:val="22"/>
        </w:rPr>
        <w:t>Venella</w:t>
      </w:r>
      <w:r w:rsidR="00E01F33" w:rsidRPr="00E01F33">
        <w:rPr>
          <w:rFonts w:ascii="Arial" w:hAnsi="Arial" w:cs="Arial"/>
          <w:i/>
          <w:iCs/>
          <w:noProof w:val="0"/>
          <w:color w:val="000000" w:themeColor="text1"/>
          <w:sz w:val="22"/>
          <w:szCs w:val="22"/>
        </w:rPr>
        <w:t xml:space="preserve"> </w:t>
      </w:r>
      <w:r w:rsidRPr="00E01F33">
        <w:rPr>
          <w:rFonts w:ascii="Arial" w:hAnsi="Arial" w:cs="Arial"/>
          <w:noProof w:val="0"/>
          <w:color w:val="000000" w:themeColor="text1"/>
          <w:sz w:val="22"/>
          <w:szCs w:val="22"/>
        </w:rPr>
        <w:t>(interferenza trasversale con condotta distributrice del Ø100 in ghisa sferoidale in attraversamento della S</w:t>
      </w:r>
      <w:r w:rsidR="00363A19" w:rsidRPr="00E01F33">
        <w:rPr>
          <w:rFonts w:ascii="Arial" w:hAnsi="Arial" w:cs="Arial"/>
          <w:noProof w:val="0"/>
          <w:color w:val="000000" w:themeColor="text1"/>
          <w:sz w:val="22"/>
          <w:szCs w:val="22"/>
        </w:rPr>
        <w:t>.</w:t>
      </w:r>
      <w:r w:rsidRPr="00E01F33">
        <w:rPr>
          <w:rFonts w:ascii="Arial" w:hAnsi="Arial" w:cs="Arial"/>
          <w:noProof w:val="0"/>
          <w:color w:val="000000" w:themeColor="text1"/>
          <w:sz w:val="22"/>
          <w:szCs w:val="22"/>
        </w:rPr>
        <w:t>P</w:t>
      </w:r>
      <w:r w:rsidR="00363A19" w:rsidRPr="00E01F33">
        <w:rPr>
          <w:rFonts w:ascii="Arial" w:hAnsi="Arial" w:cs="Arial"/>
          <w:noProof w:val="0"/>
          <w:color w:val="000000" w:themeColor="text1"/>
          <w:sz w:val="22"/>
          <w:szCs w:val="22"/>
        </w:rPr>
        <w:t>.</w:t>
      </w:r>
      <w:r w:rsidRPr="00E01F33">
        <w:rPr>
          <w:rFonts w:ascii="Arial" w:hAnsi="Arial" w:cs="Arial"/>
          <w:noProof w:val="0"/>
          <w:color w:val="000000" w:themeColor="text1"/>
          <w:sz w:val="22"/>
          <w:szCs w:val="22"/>
        </w:rPr>
        <w:t xml:space="preserve"> 175, coordinate UTM WGS 84 X=651009; Y=4478508, a servizio delle utenze della frazione di Serra Marina).</w:t>
      </w:r>
      <w:r w:rsidR="00E01F33" w:rsidRPr="00E01F33">
        <w:rPr>
          <w:rFonts w:ascii="Arial" w:hAnsi="Arial" w:cs="Arial"/>
          <w:noProof w:val="0"/>
          <w:color w:val="000000" w:themeColor="text1"/>
          <w:sz w:val="22"/>
          <w:szCs w:val="22"/>
        </w:rPr>
        <w:t xml:space="preserve"> </w:t>
      </w:r>
      <w:r w:rsidRPr="00E01F33">
        <w:rPr>
          <w:rFonts w:ascii="Arial" w:hAnsi="Arial" w:cs="Arial"/>
          <w:noProof w:val="0"/>
          <w:color w:val="000000" w:themeColor="text1"/>
          <w:sz w:val="22"/>
          <w:szCs w:val="22"/>
        </w:rPr>
        <w:t>La realizzazione del tratto di variante dovrà necessariamente essere antecedente l’esecuzione dei lavori di movimento terra sulla condotta esistente in esercizio.</w:t>
      </w:r>
    </w:p>
    <w:p w:rsidR="00E01F33" w:rsidRPr="00E01F33" w:rsidRDefault="00F44944" w:rsidP="00E01F33">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000000" w:themeColor="text1"/>
          <w:sz w:val="22"/>
          <w:szCs w:val="22"/>
        </w:rPr>
      </w:pPr>
      <w:r w:rsidRPr="00E01F33">
        <w:rPr>
          <w:rFonts w:ascii="Arial" w:hAnsi="Arial" w:cs="Arial"/>
          <w:i/>
          <w:iCs/>
          <w:noProof w:val="0"/>
          <w:color w:val="000000" w:themeColor="text1"/>
          <w:sz w:val="22"/>
          <w:szCs w:val="22"/>
        </w:rPr>
        <w:t xml:space="preserve">Dal Vertice V4 al vertice V5 tratto San Marco </w:t>
      </w:r>
      <w:r w:rsidRPr="00E01F33">
        <w:rPr>
          <w:rFonts w:ascii="Arial" w:hAnsi="Arial" w:cs="Arial"/>
          <w:noProof w:val="0"/>
          <w:color w:val="000000" w:themeColor="text1"/>
          <w:sz w:val="22"/>
          <w:szCs w:val="22"/>
        </w:rPr>
        <w:t xml:space="preserve">– </w:t>
      </w:r>
      <w:r w:rsidRPr="00E01F33">
        <w:rPr>
          <w:rFonts w:ascii="Arial" w:hAnsi="Arial" w:cs="Arial"/>
          <w:i/>
          <w:iCs/>
          <w:noProof w:val="0"/>
          <w:color w:val="000000" w:themeColor="text1"/>
          <w:sz w:val="22"/>
          <w:szCs w:val="22"/>
        </w:rPr>
        <w:t>Venella</w:t>
      </w:r>
      <w:r w:rsidR="00E01F33" w:rsidRPr="00E01F33">
        <w:rPr>
          <w:rFonts w:ascii="Arial" w:hAnsi="Arial" w:cs="Arial"/>
          <w:i/>
          <w:iCs/>
          <w:noProof w:val="0"/>
          <w:color w:val="000000" w:themeColor="text1"/>
          <w:sz w:val="22"/>
          <w:szCs w:val="22"/>
        </w:rPr>
        <w:t xml:space="preserve"> </w:t>
      </w:r>
      <w:r w:rsidRPr="00E01F33">
        <w:rPr>
          <w:rFonts w:ascii="Arial" w:hAnsi="Arial" w:cs="Arial"/>
          <w:noProof w:val="0"/>
          <w:color w:val="000000" w:themeColor="text1"/>
          <w:sz w:val="22"/>
          <w:szCs w:val="22"/>
        </w:rPr>
        <w:t>(interferenza longitudinale, per una lunghezza di circa 535 m</w:t>
      </w:r>
      <w:r w:rsidR="00A25441" w:rsidRPr="00E01F33">
        <w:rPr>
          <w:rFonts w:ascii="Arial" w:hAnsi="Arial" w:cs="Arial"/>
          <w:noProof w:val="0"/>
          <w:color w:val="000000" w:themeColor="text1"/>
          <w:sz w:val="22"/>
          <w:szCs w:val="22"/>
        </w:rPr>
        <w:t>.</w:t>
      </w:r>
      <w:r w:rsidRPr="00E01F33">
        <w:rPr>
          <w:rFonts w:ascii="Arial" w:hAnsi="Arial" w:cs="Arial"/>
          <w:noProof w:val="0"/>
          <w:color w:val="000000" w:themeColor="text1"/>
          <w:sz w:val="22"/>
          <w:szCs w:val="22"/>
        </w:rPr>
        <w:t>, con condotta adduttrice del Ø600 in vetroresina a servizio degli abitati di Ginosa e Metaponto Lido, posata in banchina sinistra, direzione S.P. 175, lungo la strada provinciale Pizzica-San Salvatore).</w:t>
      </w:r>
      <w:r w:rsidR="00E01F33" w:rsidRPr="00E01F33">
        <w:rPr>
          <w:rFonts w:ascii="Arial" w:hAnsi="Arial" w:cs="Arial"/>
          <w:noProof w:val="0"/>
          <w:color w:val="000000" w:themeColor="text1"/>
          <w:sz w:val="22"/>
          <w:szCs w:val="22"/>
        </w:rPr>
        <w:t xml:space="preserve"> </w:t>
      </w:r>
      <w:r w:rsidRPr="00E01F33">
        <w:rPr>
          <w:rFonts w:ascii="Arial" w:hAnsi="Arial" w:cs="Arial"/>
          <w:noProof w:val="0"/>
          <w:color w:val="000000" w:themeColor="text1"/>
          <w:sz w:val="22"/>
          <w:szCs w:val="22"/>
        </w:rPr>
        <w:t xml:space="preserve">Considerata la modesta resistenza statica della tubazione adduttrice gestita, durante l'esecuzione dei lavori si prescrive il divieto del transito dei mezzi pesanti di cantiere longitudinalmente e trasversalmente alla </w:t>
      </w:r>
      <w:r w:rsidRPr="00E01F33">
        <w:rPr>
          <w:rFonts w:ascii="Arial" w:hAnsi="Arial" w:cs="Arial"/>
          <w:noProof w:val="0"/>
          <w:color w:val="000000" w:themeColor="text1"/>
          <w:sz w:val="22"/>
          <w:szCs w:val="22"/>
        </w:rPr>
        <w:lastRenderedPageBreak/>
        <w:t>condotta in parola.</w:t>
      </w:r>
      <w:r w:rsidR="00E01F33" w:rsidRPr="00E01F33">
        <w:rPr>
          <w:rFonts w:ascii="Arial" w:hAnsi="Arial" w:cs="Arial"/>
          <w:noProof w:val="0"/>
          <w:color w:val="000000" w:themeColor="text1"/>
          <w:sz w:val="22"/>
          <w:szCs w:val="22"/>
        </w:rPr>
        <w:t xml:space="preserve"> </w:t>
      </w:r>
      <w:r w:rsidRPr="00E01F33">
        <w:rPr>
          <w:rFonts w:ascii="Arial" w:hAnsi="Arial" w:cs="Arial"/>
          <w:noProof w:val="0"/>
          <w:color w:val="000000" w:themeColor="text1"/>
          <w:sz w:val="22"/>
          <w:szCs w:val="22"/>
        </w:rPr>
        <w:t>Si prescrive altresì il divieto di scavo del terreno per la posa della condotta di progetto a distanze inferiori a 3</w:t>
      </w:r>
      <w:r w:rsidR="00A25441" w:rsidRPr="00E01F33">
        <w:rPr>
          <w:rFonts w:ascii="Arial" w:hAnsi="Arial" w:cs="Arial"/>
          <w:noProof w:val="0"/>
          <w:color w:val="000000" w:themeColor="text1"/>
          <w:sz w:val="22"/>
          <w:szCs w:val="22"/>
        </w:rPr>
        <w:t xml:space="preserve"> </w:t>
      </w:r>
      <w:r w:rsidRPr="00E01F33">
        <w:rPr>
          <w:rFonts w:ascii="Arial" w:hAnsi="Arial" w:cs="Arial"/>
          <w:noProof w:val="0"/>
          <w:color w:val="000000" w:themeColor="text1"/>
          <w:sz w:val="22"/>
          <w:szCs w:val="22"/>
        </w:rPr>
        <w:t>m</w:t>
      </w:r>
      <w:r w:rsidR="00A25441" w:rsidRPr="00E01F33">
        <w:rPr>
          <w:rFonts w:ascii="Arial" w:hAnsi="Arial" w:cs="Arial"/>
          <w:noProof w:val="0"/>
          <w:color w:val="000000" w:themeColor="text1"/>
          <w:sz w:val="22"/>
          <w:szCs w:val="22"/>
        </w:rPr>
        <w:t>.</w:t>
      </w:r>
      <w:r w:rsidRPr="00E01F33">
        <w:rPr>
          <w:rFonts w:ascii="Arial" w:hAnsi="Arial" w:cs="Arial"/>
          <w:noProof w:val="0"/>
          <w:color w:val="000000" w:themeColor="text1"/>
          <w:sz w:val="22"/>
          <w:szCs w:val="22"/>
        </w:rPr>
        <w:t xml:space="preserve"> dalla condotta di che trattasi.</w:t>
      </w:r>
    </w:p>
    <w:p w:rsidR="00E01F33" w:rsidRDefault="00F44944" w:rsidP="00E01F33">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000000" w:themeColor="text1"/>
          <w:sz w:val="22"/>
          <w:szCs w:val="22"/>
        </w:rPr>
      </w:pPr>
      <w:r w:rsidRPr="00E01F33">
        <w:rPr>
          <w:rFonts w:ascii="Arial" w:hAnsi="Arial" w:cs="Arial"/>
          <w:i/>
          <w:iCs/>
          <w:noProof w:val="0"/>
          <w:color w:val="000000" w:themeColor="text1"/>
          <w:sz w:val="22"/>
          <w:szCs w:val="22"/>
        </w:rPr>
        <w:t xml:space="preserve">Dal Vertice V4 al vertice V5 tratto San Marco </w:t>
      </w:r>
      <w:r w:rsidRPr="00E01F33">
        <w:rPr>
          <w:rFonts w:ascii="Arial" w:hAnsi="Arial" w:cs="Arial"/>
          <w:noProof w:val="0"/>
          <w:color w:val="000000" w:themeColor="text1"/>
          <w:sz w:val="22"/>
          <w:szCs w:val="22"/>
        </w:rPr>
        <w:t xml:space="preserve">– </w:t>
      </w:r>
      <w:r w:rsidRPr="00E01F33">
        <w:rPr>
          <w:rFonts w:ascii="Arial" w:hAnsi="Arial" w:cs="Arial"/>
          <w:i/>
          <w:iCs/>
          <w:noProof w:val="0"/>
          <w:color w:val="000000" w:themeColor="text1"/>
          <w:sz w:val="22"/>
          <w:szCs w:val="22"/>
        </w:rPr>
        <w:t>Venella</w:t>
      </w:r>
      <w:r w:rsidR="00E01F33">
        <w:rPr>
          <w:rFonts w:ascii="Arial" w:hAnsi="Arial" w:cs="Arial"/>
          <w:i/>
          <w:iCs/>
          <w:noProof w:val="0"/>
          <w:color w:val="000000" w:themeColor="text1"/>
          <w:sz w:val="22"/>
          <w:szCs w:val="22"/>
        </w:rPr>
        <w:t xml:space="preserve"> </w:t>
      </w:r>
      <w:r w:rsidRPr="00E01F33">
        <w:rPr>
          <w:rFonts w:ascii="Arial" w:hAnsi="Arial" w:cs="Arial"/>
          <w:noProof w:val="0"/>
          <w:color w:val="000000" w:themeColor="text1"/>
          <w:sz w:val="22"/>
          <w:szCs w:val="22"/>
        </w:rPr>
        <w:t>(interferenza trasversale con condotta adduttrice del Ø600 in acciaio-vetroresina a servizio degli abitati di Ginosa e Metaponto Lido in corrispondenza del bivio con la S.P. Pizzica-San Salvatore, coordinate UTM WGS 84 X=652279; Y=4475317).</w:t>
      </w:r>
      <w:r w:rsidR="00E01F33" w:rsidRPr="00E01F33">
        <w:rPr>
          <w:rFonts w:ascii="Arial" w:hAnsi="Arial" w:cs="Arial"/>
          <w:noProof w:val="0"/>
          <w:color w:val="000000" w:themeColor="text1"/>
          <w:sz w:val="22"/>
          <w:szCs w:val="22"/>
        </w:rPr>
        <w:t xml:space="preserve"> </w:t>
      </w:r>
      <w:r w:rsidRPr="00E01F33">
        <w:rPr>
          <w:rFonts w:ascii="Arial" w:hAnsi="Arial" w:cs="Arial"/>
          <w:noProof w:val="0"/>
          <w:color w:val="000000" w:themeColor="text1"/>
          <w:sz w:val="22"/>
          <w:szCs w:val="22"/>
        </w:rPr>
        <w:t>La realizzazione del tratto di variante dovrà necessariamente essere antecedente l'esecuzione dei lavori di movimento terra sulla condotta esistente in esercizio. La risoluzione dell'interferenza con la condotta adduttrice non potrà essere effettuata durante il periodo estivo in quanto comporterà necessariamente l'interruzione idrica per gli abitati di Ginosa (TA) e Metaponto Lido per almeno 24</w:t>
      </w:r>
      <w:r w:rsidR="00A25441" w:rsidRPr="00E01F33">
        <w:rPr>
          <w:rFonts w:ascii="Arial" w:hAnsi="Arial" w:cs="Arial"/>
          <w:noProof w:val="0"/>
          <w:color w:val="000000" w:themeColor="text1"/>
          <w:sz w:val="22"/>
          <w:szCs w:val="22"/>
        </w:rPr>
        <w:t xml:space="preserve"> ore</w:t>
      </w:r>
      <w:r w:rsidRPr="00E01F33">
        <w:rPr>
          <w:rFonts w:ascii="Arial" w:hAnsi="Arial" w:cs="Arial"/>
          <w:noProof w:val="0"/>
          <w:color w:val="000000" w:themeColor="text1"/>
          <w:sz w:val="22"/>
          <w:szCs w:val="22"/>
        </w:rPr>
        <w:t>, con attivazione del servizio sostitutivo mediante autobotti.</w:t>
      </w:r>
    </w:p>
    <w:p w:rsidR="00F44944" w:rsidRPr="00E01F33" w:rsidRDefault="008F38B6" w:rsidP="00E01F33">
      <w:pPr>
        <w:pStyle w:val="Paragrafoelenco"/>
        <w:widowControl/>
        <w:numPr>
          <w:ilvl w:val="1"/>
          <w:numId w:val="3"/>
        </w:numPr>
        <w:autoSpaceDE w:val="0"/>
        <w:autoSpaceDN w:val="0"/>
        <w:adjustRightInd w:val="0"/>
        <w:spacing w:before="120" w:after="120"/>
        <w:ind w:left="788" w:hanging="431"/>
        <w:contextualSpacing w:val="0"/>
        <w:jc w:val="both"/>
        <w:rPr>
          <w:rFonts w:ascii="Arial" w:hAnsi="Arial" w:cs="Arial"/>
          <w:noProof w:val="0"/>
          <w:color w:val="000000" w:themeColor="text1"/>
          <w:sz w:val="22"/>
          <w:szCs w:val="22"/>
        </w:rPr>
      </w:pPr>
      <w:r w:rsidRPr="00E01F33">
        <w:rPr>
          <w:rFonts w:ascii="Arial" w:hAnsi="Arial" w:cs="Arial"/>
          <w:i/>
          <w:iCs/>
          <w:noProof w:val="0"/>
          <w:color w:val="000000" w:themeColor="text1"/>
          <w:sz w:val="22"/>
          <w:szCs w:val="22"/>
        </w:rPr>
        <w:t xml:space="preserve">Dal Vertice V4 al vertice V5 tratto San Marco </w:t>
      </w:r>
      <w:r w:rsidRPr="00E01F33">
        <w:rPr>
          <w:rFonts w:ascii="Arial" w:hAnsi="Arial" w:cs="Arial"/>
          <w:noProof w:val="0"/>
          <w:color w:val="000000" w:themeColor="text1"/>
          <w:sz w:val="22"/>
          <w:szCs w:val="22"/>
        </w:rPr>
        <w:t xml:space="preserve">– </w:t>
      </w:r>
      <w:r w:rsidRPr="00E01F33">
        <w:rPr>
          <w:rFonts w:ascii="Arial" w:hAnsi="Arial" w:cs="Arial"/>
          <w:i/>
          <w:iCs/>
          <w:noProof w:val="0"/>
          <w:color w:val="000000" w:themeColor="text1"/>
          <w:sz w:val="22"/>
          <w:szCs w:val="22"/>
        </w:rPr>
        <w:t>Venella</w:t>
      </w:r>
      <w:r w:rsidR="002C5CE0" w:rsidRPr="00E01F33">
        <w:rPr>
          <w:rFonts w:ascii="Arial" w:hAnsi="Arial" w:cs="Arial"/>
          <w:noProof w:val="0"/>
          <w:color w:val="000000" w:themeColor="text1"/>
          <w:sz w:val="22"/>
          <w:szCs w:val="22"/>
        </w:rPr>
        <w:t xml:space="preserve"> </w:t>
      </w:r>
      <w:r w:rsidR="00F44944" w:rsidRPr="00E01F33">
        <w:rPr>
          <w:rFonts w:ascii="Arial" w:hAnsi="Arial" w:cs="Arial"/>
          <w:noProof w:val="0"/>
          <w:color w:val="000000" w:themeColor="text1"/>
          <w:sz w:val="22"/>
          <w:szCs w:val="22"/>
        </w:rPr>
        <w:t>(interferenza trasversale con condotta distributrice del Ø150 in acciaio a servizio della zona rurale in contrada Pizzica, in corrispondenza del bivio con la S.P. Pizzica-San Salvatore, coordinate UTM WGS 84 X=652279; Y=4475317).</w:t>
      </w:r>
      <w:r w:rsidR="00E01F33" w:rsidRPr="00E01F33">
        <w:rPr>
          <w:rFonts w:ascii="Arial" w:hAnsi="Arial" w:cs="Arial"/>
          <w:noProof w:val="0"/>
          <w:color w:val="000000" w:themeColor="text1"/>
          <w:sz w:val="22"/>
          <w:szCs w:val="22"/>
        </w:rPr>
        <w:t xml:space="preserve"> </w:t>
      </w:r>
      <w:r w:rsidR="00F44944" w:rsidRPr="00E01F33">
        <w:rPr>
          <w:rFonts w:ascii="Arial" w:hAnsi="Arial" w:cs="Arial"/>
          <w:noProof w:val="0"/>
          <w:color w:val="000000" w:themeColor="text1"/>
          <w:sz w:val="22"/>
          <w:szCs w:val="22"/>
        </w:rPr>
        <w:t>La realizzazione del tratto di variante dovrà necessariamente essere antecedente l’esecuzione dei lavori di movimento terra sulla condotta esistente in esercizio.</w:t>
      </w:r>
    </w:p>
    <w:p w:rsidR="002C5CE0" w:rsidRDefault="002C5CE0" w:rsidP="00A001F5">
      <w:pPr>
        <w:spacing w:before="120" w:after="120"/>
        <w:jc w:val="both"/>
        <w:rPr>
          <w:rFonts w:ascii="Arial" w:hAnsi="Arial" w:cs="Arial"/>
          <w:b/>
          <w:bCs/>
          <w:noProof w:val="0"/>
          <w:color w:val="000000" w:themeColor="text1"/>
          <w:sz w:val="22"/>
          <w:szCs w:val="22"/>
        </w:rPr>
      </w:pPr>
    </w:p>
    <w:p w:rsidR="00E01F33" w:rsidRDefault="00E01F33" w:rsidP="00A001F5">
      <w:pPr>
        <w:spacing w:before="120" w:after="120"/>
        <w:jc w:val="both"/>
        <w:rPr>
          <w:rFonts w:ascii="Arial" w:hAnsi="Arial" w:cs="Arial"/>
          <w:b/>
          <w:bCs/>
          <w:noProof w:val="0"/>
          <w:color w:val="000000" w:themeColor="text1"/>
          <w:sz w:val="22"/>
          <w:szCs w:val="22"/>
        </w:rPr>
      </w:pPr>
    </w:p>
    <w:p w:rsidR="00E01F33" w:rsidRDefault="00E01F33" w:rsidP="00E01F33">
      <w:pPr>
        <w:spacing w:before="120" w:after="120"/>
        <w:jc w:val="center"/>
        <w:rPr>
          <w:rFonts w:ascii="Arial" w:hAnsi="Arial" w:cs="Arial"/>
          <w:b/>
          <w:bCs/>
          <w:sz w:val="22"/>
          <w:szCs w:val="22"/>
        </w:rPr>
      </w:pPr>
      <w:r w:rsidRPr="00E01F33">
        <w:rPr>
          <w:rFonts w:ascii="Arial" w:hAnsi="Arial" w:cs="Arial"/>
          <w:b/>
          <w:bCs/>
          <w:sz w:val="22"/>
          <w:szCs w:val="22"/>
        </w:rPr>
        <w:t>OSSERVAZIONI</w:t>
      </w:r>
    </w:p>
    <w:p w:rsidR="00E01F33" w:rsidRPr="002C649C" w:rsidRDefault="00E01F33" w:rsidP="00A001F5">
      <w:pPr>
        <w:spacing w:before="120" w:after="120"/>
        <w:jc w:val="both"/>
        <w:rPr>
          <w:rFonts w:ascii="Arial" w:hAnsi="Arial" w:cs="Arial"/>
          <w:b/>
          <w:bCs/>
          <w:noProof w:val="0"/>
          <w:color w:val="000000" w:themeColor="text1"/>
          <w:sz w:val="22"/>
          <w:szCs w:val="22"/>
        </w:rPr>
      </w:pPr>
    </w:p>
    <w:p w:rsidR="00DB543A" w:rsidRPr="00E01F33" w:rsidRDefault="00DB543A" w:rsidP="00E01F33">
      <w:pPr>
        <w:pStyle w:val="Paragrafoelenco"/>
        <w:numPr>
          <w:ilvl w:val="0"/>
          <w:numId w:val="3"/>
        </w:numPr>
        <w:spacing w:before="120" w:after="120"/>
        <w:ind w:left="357"/>
        <w:contextualSpacing w:val="0"/>
        <w:jc w:val="both"/>
        <w:rPr>
          <w:rFonts w:ascii="Arial" w:hAnsi="Arial" w:cs="Arial"/>
          <w:b/>
          <w:noProof w:val="0"/>
          <w:color w:val="000000" w:themeColor="text1"/>
          <w:sz w:val="22"/>
          <w:szCs w:val="22"/>
        </w:rPr>
      </w:pPr>
      <w:r w:rsidRPr="00E01F33">
        <w:rPr>
          <w:rFonts w:ascii="Arial" w:hAnsi="Arial" w:cs="Arial"/>
          <w:b/>
          <w:bCs/>
          <w:noProof w:val="0"/>
          <w:color w:val="000000" w:themeColor="text1"/>
          <w:sz w:val="22"/>
          <w:szCs w:val="22"/>
        </w:rPr>
        <w:t>Osservazioni del Consorzio di Bonifica Stornara e Tara</w:t>
      </w:r>
    </w:p>
    <w:p w:rsidR="00446206" w:rsidRPr="002C649C" w:rsidRDefault="008F38B6" w:rsidP="00E01F33">
      <w:pPr>
        <w:pStyle w:val="Paragrafoelenco"/>
        <w:spacing w:before="120" w:after="120"/>
        <w:ind w:left="357"/>
        <w:contextualSpacing w:val="0"/>
        <w:jc w:val="both"/>
        <w:rPr>
          <w:rFonts w:ascii="Arial" w:hAnsi="Arial" w:cs="Arial"/>
          <w:noProof w:val="0"/>
          <w:color w:val="000000" w:themeColor="text1"/>
          <w:sz w:val="22"/>
          <w:szCs w:val="22"/>
        </w:rPr>
      </w:pPr>
      <w:r w:rsidRPr="002C649C">
        <w:rPr>
          <w:rFonts w:ascii="Arial" w:hAnsi="Arial" w:cs="Arial"/>
          <w:noProof w:val="0"/>
          <w:color w:val="000000" w:themeColor="text1"/>
          <w:sz w:val="22"/>
          <w:szCs w:val="22"/>
        </w:rPr>
        <w:t xml:space="preserve">Qualsiasi modifica all'impianto irriguo collettivo interregionale del Sistema Bradano, non deve penalizzare l'Arco </w:t>
      </w:r>
      <w:r w:rsidR="00C77671" w:rsidRPr="002C649C">
        <w:rPr>
          <w:rFonts w:ascii="Arial" w:hAnsi="Arial" w:cs="Arial"/>
          <w:noProof w:val="0"/>
          <w:color w:val="000000" w:themeColor="text1"/>
          <w:sz w:val="22"/>
          <w:szCs w:val="22"/>
        </w:rPr>
        <w:t>i</w:t>
      </w:r>
      <w:r w:rsidRPr="002C649C">
        <w:rPr>
          <w:rFonts w:ascii="Arial" w:hAnsi="Arial" w:cs="Arial"/>
          <w:noProof w:val="0"/>
          <w:color w:val="000000" w:themeColor="text1"/>
          <w:sz w:val="22"/>
          <w:szCs w:val="22"/>
        </w:rPr>
        <w:t xml:space="preserve">onico </w:t>
      </w:r>
      <w:r w:rsidR="00C77671" w:rsidRPr="002C649C">
        <w:rPr>
          <w:rFonts w:ascii="Arial" w:hAnsi="Arial" w:cs="Arial"/>
          <w:noProof w:val="0"/>
          <w:color w:val="000000" w:themeColor="text1"/>
          <w:sz w:val="22"/>
          <w:szCs w:val="22"/>
        </w:rPr>
        <w:t>t</w:t>
      </w:r>
      <w:r w:rsidRPr="002C649C">
        <w:rPr>
          <w:rFonts w:ascii="Arial" w:hAnsi="Arial" w:cs="Arial"/>
          <w:noProof w:val="0"/>
          <w:color w:val="000000" w:themeColor="text1"/>
          <w:sz w:val="22"/>
          <w:szCs w:val="22"/>
        </w:rPr>
        <w:t>arantino con una riduzione ingiustificata della portata storica.</w:t>
      </w:r>
    </w:p>
    <w:sectPr w:rsidR="00446206" w:rsidRPr="002C649C" w:rsidSect="00144FBF">
      <w:footerReference w:type="default" r:id="rId8"/>
      <w:footerReference w:type="first" r:id="rId9"/>
      <w:pgSz w:w="11907" w:h="16840" w:code="9"/>
      <w:pgMar w:top="1701" w:right="1701" w:bottom="1418" w:left="1701" w:header="720" w:footer="90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362" w:rsidRDefault="00F41362">
      <w:r>
        <w:separator/>
      </w:r>
    </w:p>
  </w:endnote>
  <w:endnote w:type="continuationSeparator" w:id="0">
    <w:p w:rsidR="00F41362" w:rsidRDefault="00F4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357266"/>
      <w:docPartObj>
        <w:docPartGallery w:val="Page Numbers (Bottom of Page)"/>
        <w:docPartUnique/>
      </w:docPartObj>
    </w:sdtPr>
    <w:sdtEndPr/>
    <w:sdtContent>
      <w:p w:rsidR="002C5CE0" w:rsidRDefault="009F60A8">
        <w:pPr>
          <w:pStyle w:val="Pidipagina"/>
          <w:jc w:val="right"/>
        </w:pPr>
        <w:r>
          <w:fldChar w:fldCharType="begin"/>
        </w:r>
        <w:r>
          <w:instrText xml:space="preserve"> PAGE   \* MERGEFORMAT </w:instrText>
        </w:r>
        <w:r>
          <w:fldChar w:fldCharType="separate"/>
        </w:r>
        <w:r w:rsidR="0001155B">
          <w:t>1</w:t>
        </w:r>
        <w:r>
          <w:fldChar w:fldCharType="end"/>
        </w:r>
      </w:p>
    </w:sdtContent>
  </w:sdt>
  <w:p w:rsidR="002C5CE0" w:rsidRDefault="002C5CE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EDC" w:rsidRDefault="001B11ED">
    <w:pPr>
      <w:pStyle w:val="Pidipagina"/>
      <w:framePr w:wrap="around" w:vAnchor="text" w:hAnchor="margin" w:xAlign="center" w:y="1"/>
      <w:rPr>
        <w:rStyle w:val="Numeropagina"/>
      </w:rPr>
    </w:pPr>
    <w:r>
      <w:rPr>
        <w:rStyle w:val="Numeropagina"/>
      </w:rPr>
      <w:fldChar w:fldCharType="begin"/>
    </w:r>
    <w:r w:rsidR="00DB543A">
      <w:rPr>
        <w:rStyle w:val="Numeropagina"/>
      </w:rPr>
      <w:instrText xml:space="preserve">PAGE  </w:instrText>
    </w:r>
    <w:r>
      <w:rPr>
        <w:rStyle w:val="Numeropagina"/>
      </w:rPr>
      <w:fldChar w:fldCharType="separate"/>
    </w:r>
    <w:r w:rsidR="00DB543A">
      <w:rPr>
        <w:rStyle w:val="Numeropagina"/>
      </w:rPr>
      <w:t>15</w:t>
    </w:r>
    <w:r>
      <w:rPr>
        <w:rStyle w:val="Numeropagina"/>
      </w:rPr>
      <w:fldChar w:fldCharType="end"/>
    </w:r>
  </w:p>
  <w:p w:rsidR="00497EDC" w:rsidRDefault="00DB543A">
    <w:pPr>
      <w:pStyle w:val="Pidipagina"/>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62" w:rsidRDefault="00F41362">
      <w:r>
        <w:separator/>
      </w:r>
    </w:p>
  </w:footnote>
  <w:footnote w:type="continuationSeparator" w:id="0">
    <w:p w:rsidR="00F41362" w:rsidRDefault="00F41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D29"/>
    <w:multiLevelType w:val="hybridMultilevel"/>
    <w:tmpl w:val="B706E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7044F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891D6B"/>
    <w:multiLevelType w:val="hybridMultilevel"/>
    <w:tmpl w:val="58E474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9EE3CE9"/>
    <w:multiLevelType w:val="hybridMultilevel"/>
    <w:tmpl w:val="15608C9C"/>
    <w:lvl w:ilvl="0" w:tplc="54C6AFCE">
      <w:start w:val="1"/>
      <w:numFmt w:val="none"/>
      <w:lvlText w:val="5."/>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4C32EA7"/>
    <w:multiLevelType w:val="multilevel"/>
    <w:tmpl w:val="0410001F"/>
    <w:lvl w:ilvl="0">
      <w:start w:val="1"/>
      <w:numFmt w:val="decimal"/>
      <w:lvlText w:val="%1."/>
      <w:lvlJc w:val="left"/>
      <w:pPr>
        <w:ind w:left="360" w:hanging="360"/>
      </w:pPr>
      <w:rPr>
        <w:rFonts w:hint="default"/>
        <w:caps w:val="0"/>
        <w:strike w:val="0"/>
        <w:dstrike w:val="0"/>
        <w:vanish w:val="0"/>
        <w:sz w:val="22"/>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44"/>
    <w:rsid w:val="0001155B"/>
    <w:rsid w:val="00027B9F"/>
    <w:rsid w:val="0005712F"/>
    <w:rsid w:val="000749E8"/>
    <w:rsid w:val="000D7B30"/>
    <w:rsid w:val="001B11ED"/>
    <w:rsid w:val="00222571"/>
    <w:rsid w:val="00227120"/>
    <w:rsid w:val="002C5CE0"/>
    <w:rsid w:val="002C649C"/>
    <w:rsid w:val="002F1AD8"/>
    <w:rsid w:val="00310314"/>
    <w:rsid w:val="00363A19"/>
    <w:rsid w:val="0039009F"/>
    <w:rsid w:val="00414DD8"/>
    <w:rsid w:val="00425397"/>
    <w:rsid w:val="004368E1"/>
    <w:rsid w:val="00437B0C"/>
    <w:rsid w:val="00502B6C"/>
    <w:rsid w:val="0050403D"/>
    <w:rsid w:val="00544EAB"/>
    <w:rsid w:val="00594D2B"/>
    <w:rsid w:val="005B24E9"/>
    <w:rsid w:val="005C22B0"/>
    <w:rsid w:val="0061073A"/>
    <w:rsid w:val="00647FBD"/>
    <w:rsid w:val="006842A0"/>
    <w:rsid w:val="0069567F"/>
    <w:rsid w:val="006D77EA"/>
    <w:rsid w:val="00712799"/>
    <w:rsid w:val="007758BD"/>
    <w:rsid w:val="007E11CC"/>
    <w:rsid w:val="00844F66"/>
    <w:rsid w:val="008F38B6"/>
    <w:rsid w:val="00905B29"/>
    <w:rsid w:val="00940D52"/>
    <w:rsid w:val="00950747"/>
    <w:rsid w:val="00967BDF"/>
    <w:rsid w:val="0098466E"/>
    <w:rsid w:val="009F60A8"/>
    <w:rsid w:val="00A001F5"/>
    <w:rsid w:val="00A25441"/>
    <w:rsid w:val="00A3341D"/>
    <w:rsid w:val="00A40831"/>
    <w:rsid w:val="00A77044"/>
    <w:rsid w:val="00B95A78"/>
    <w:rsid w:val="00BD6279"/>
    <w:rsid w:val="00C21A54"/>
    <w:rsid w:val="00C55392"/>
    <w:rsid w:val="00C76324"/>
    <w:rsid w:val="00C77671"/>
    <w:rsid w:val="00CA4993"/>
    <w:rsid w:val="00D14956"/>
    <w:rsid w:val="00D17313"/>
    <w:rsid w:val="00D315A6"/>
    <w:rsid w:val="00D65E41"/>
    <w:rsid w:val="00D66230"/>
    <w:rsid w:val="00D66631"/>
    <w:rsid w:val="00DB543A"/>
    <w:rsid w:val="00DC5D28"/>
    <w:rsid w:val="00E01F33"/>
    <w:rsid w:val="00E13EF0"/>
    <w:rsid w:val="00E21E65"/>
    <w:rsid w:val="00E467A3"/>
    <w:rsid w:val="00E46C5B"/>
    <w:rsid w:val="00E7165F"/>
    <w:rsid w:val="00E72144"/>
    <w:rsid w:val="00EC5601"/>
    <w:rsid w:val="00EC7561"/>
    <w:rsid w:val="00EE2833"/>
    <w:rsid w:val="00F41362"/>
    <w:rsid w:val="00F44944"/>
    <w:rsid w:val="00F70B08"/>
    <w:rsid w:val="00F75001"/>
    <w:rsid w:val="00FA4EE4"/>
    <w:rsid w:val="00FE0F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2144"/>
    <w:pPr>
      <w:widowControl w:val="0"/>
    </w:pPr>
    <w:rPr>
      <w:rFonts w:ascii="Times New Roman" w:eastAsia="Times New Roman" w:hAnsi="Times New Roman" w:cs="Times New Roman"/>
      <w:noProof/>
      <w:color w:val="000000"/>
      <w:sz w:val="20"/>
      <w:szCs w:val="20"/>
      <w:lang w:eastAsia="it-IT"/>
    </w:rPr>
  </w:style>
  <w:style w:type="paragraph" w:styleId="Titolo2">
    <w:name w:val="heading 2"/>
    <w:basedOn w:val="Normale"/>
    <w:next w:val="Normale"/>
    <w:link w:val="Titolo2Carattere"/>
    <w:qFormat/>
    <w:rsid w:val="00B95A78"/>
    <w:pPr>
      <w:keepNext/>
      <w:widowControl/>
      <w:jc w:val="center"/>
      <w:outlineLvl w:val="1"/>
    </w:pPr>
    <w:rPr>
      <w:rFonts w:ascii="Arial" w:hAnsi="Arial"/>
      <w:b/>
      <w:bCs/>
      <w:noProof w:val="0"/>
      <w:color w:val="auto"/>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72144"/>
    <w:pPr>
      <w:tabs>
        <w:tab w:val="center" w:pos="4819"/>
        <w:tab w:val="right" w:pos="9638"/>
      </w:tabs>
    </w:pPr>
  </w:style>
  <w:style w:type="character" w:customStyle="1" w:styleId="IntestazioneCarattere">
    <w:name w:val="Intestazione Carattere"/>
    <w:basedOn w:val="Carpredefinitoparagrafo"/>
    <w:link w:val="Intestazione"/>
    <w:rsid w:val="00E72144"/>
    <w:rPr>
      <w:rFonts w:ascii="Times New Roman" w:eastAsia="Times New Roman" w:hAnsi="Times New Roman" w:cs="Times New Roman"/>
      <w:noProof/>
      <w:color w:val="000000"/>
      <w:sz w:val="20"/>
      <w:szCs w:val="20"/>
      <w:lang w:eastAsia="it-IT"/>
    </w:rPr>
  </w:style>
  <w:style w:type="paragraph" w:styleId="Pidipagina">
    <w:name w:val="footer"/>
    <w:basedOn w:val="Normale"/>
    <w:link w:val="PidipaginaCarattere"/>
    <w:uiPriority w:val="99"/>
    <w:rsid w:val="00E72144"/>
    <w:pPr>
      <w:tabs>
        <w:tab w:val="center" w:pos="4819"/>
        <w:tab w:val="right" w:pos="9638"/>
      </w:tabs>
    </w:pPr>
  </w:style>
  <w:style w:type="character" w:customStyle="1" w:styleId="PidipaginaCarattere">
    <w:name w:val="Piè di pagina Carattere"/>
    <w:basedOn w:val="Carpredefinitoparagrafo"/>
    <w:link w:val="Pidipagina"/>
    <w:uiPriority w:val="99"/>
    <w:rsid w:val="00E72144"/>
    <w:rPr>
      <w:rFonts w:ascii="Times New Roman" w:eastAsia="Times New Roman" w:hAnsi="Times New Roman" w:cs="Times New Roman"/>
      <w:noProof/>
      <w:color w:val="000000"/>
      <w:sz w:val="20"/>
      <w:szCs w:val="20"/>
      <w:lang w:eastAsia="it-IT"/>
    </w:rPr>
  </w:style>
  <w:style w:type="character" w:styleId="Numeropagina">
    <w:name w:val="page number"/>
    <w:basedOn w:val="Carpredefinitoparagrafo"/>
    <w:semiHidden/>
    <w:rsid w:val="00E72144"/>
    <w:rPr>
      <w:rFonts w:ascii="Times New Roman" w:hAnsi="Times New Roman" w:hint="default"/>
      <w:strike w:val="0"/>
      <w:noProof/>
      <w:color w:val="000000"/>
      <w:spacing w:val="0"/>
      <w:sz w:val="20"/>
    </w:rPr>
  </w:style>
  <w:style w:type="character" w:customStyle="1" w:styleId="Titolo2Carattere">
    <w:name w:val="Titolo 2 Carattere"/>
    <w:basedOn w:val="Carpredefinitoparagrafo"/>
    <w:link w:val="Titolo2"/>
    <w:rsid w:val="00B95A78"/>
    <w:rPr>
      <w:rFonts w:ascii="Arial" w:eastAsia="Times New Roman" w:hAnsi="Arial" w:cs="Times New Roman"/>
      <w:b/>
      <w:bCs/>
      <w:sz w:val="22"/>
      <w:lang w:eastAsia="it-IT"/>
    </w:rPr>
  </w:style>
  <w:style w:type="paragraph" w:styleId="Corpodeltesto3">
    <w:name w:val="Body Text 3"/>
    <w:basedOn w:val="Normale"/>
    <w:link w:val="Corpodeltesto3Carattere"/>
    <w:rsid w:val="00B95A78"/>
    <w:pPr>
      <w:widowControl/>
      <w:tabs>
        <w:tab w:val="left" w:pos="480"/>
      </w:tabs>
    </w:pPr>
    <w:rPr>
      <w:rFonts w:ascii="Arial" w:hAnsi="Arial"/>
      <w:noProof w:val="0"/>
      <w:color w:val="auto"/>
      <w:sz w:val="22"/>
      <w:szCs w:val="24"/>
    </w:rPr>
  </w:style>
  <w:style w:type="character" w:customStyle="1" w:styleId="Corpodeltesto3Carattere">
    <w:name w:val="Corpo del testo 3 Carattere"/>
    <w:basedOn w:val="Carpredefinitoparagrafo"/>
    <w:link w:val="Corpodeltesto3"/>
    <w:rsid w:val="00B95A78"/>
    <w:rPr>
      <w:rFonts w:ascii="Arial" w:eastAsia="Times New Roman" w:hAnsi="Arial" w:cs="Times New Roman"/>
      <w:sz w:val="22"/>
      <w:lang w:eastAsia="it-IT"/>
    </w:rPr>
  </w:style>
  <w:style w:type="paragraph" w:styleId="Paragrafoelenco">
    <w:name w:val="List Paragraph"/>
    <w:aliases w:val="Paragrafo elenco puntato,Elenco a colori - Colore 11"/>
    <w:basedOn w:val="Normale"/>
    <w:link w:val="ParagrafoelencoCarattere"/>
    <w:uiPriority w:val="34"/>
    <w:qFormat/>
    <w:rsid w:val="00712799"/>
    <w:pPr>
      <w:ind w:left="720"/>
      <w:contextualSpacing/>
    </w:pPr>
  </w:style>
  <w:style w:type="paragraph" w:styleId="Testofumetto">
    <w:name w:val="Balloon Text"/>
    <w:basedOn w:val="Normale"/>
    <w:link w:val="TestofumettoCarattere"/>
    <w:uiPriority w:val="99"/>
    <w:semiHidden/>
    <w:unhideWhenUsed/>
    <w:rsid w:val="00A254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5441"/>
    <w:rPr>
      <w:rFonts w:ascii="Tahoma" w:eastAsia="Times New Roman" w:hAnsi="Tahoma" w:cs="Tahoma"/>
      <w:noProof/>
      <w:color w:val="000000"/>
      <w:sz w:val="16"/>
      <w:szCs w:val="16"/>
      <w:lang w:eastAsia="it-IT"/>
    </w:rPr>
  </w:style>
  <w:style w:type="character" w:customStyle="1" w:styleId="ParagrafoelencoCarattere">
    <w:name w:val="Paragrafo elenco Carattere"/>
    <w:aliases w:val="Paragrafo elenco puntato Carattere,Elenco a colori - Colore 11 Carattere"/>
    <w:link w:val="Paragrafoelenco"/>
    <w:uiPriority w:val="34"/>
    <w:locked/>
    <w:rsid w:val="002C5CE0"/>
    <w:rPr>
      <w:rFonts w:ascii="Times New Roman" w:eastAsia="Times New Roman" w:hAnsi="Times New Roman" w:cs="Times New Roman"/>
      <w:noProof/>
      <w:color w:val="000000"/>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2144"/>
    <w:pPr>
      <w:widowControl w:val="0"/>
    </w:pPr>
    <w:rPr>
      <w:rFonts w:ascii="Times New Roman" w:eastAsia="Times New Roman" w:hAnsi="Times New Roman" w:cs="Times New Roman"/>
      <w:noProof/>
      <w:color w:val="000000"/>
      <w:sz w:val="20"/>
      <w:szCs w:val="20"/>
      <w:lang w:eastAsia="it-IT"/>
    </w:rPr>
  </w:style>
  <w:style w:type="paragraph" w:styleId="Titolo2">
    <w:name w:val="heading 2"/>
    <w:basedOn w:val="Normale"/>
    <w:next w:val="Normale"/>
    <w:link w:val="Titolo2Carattere"/>
    <w:qFormat/>
    <w:rsid w:val="00B95A78"/>
    <w:pPr>
      <w:keepNext/>
      <w:widowControl/>
      <w:jc w:val="center"/>
      <w:outlineLvl w:val="1"/>
    </w:pPr>
    <w:rPr>
      <w:rFonts w:ascii="Arial" w:hAnsi="Arial"/>
      <w:b/>
      <w:bCs/>
      <w:noProof w:val="0"/>
      <w:color w:val="auto"/>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72144"/>
    <w:pPr>
      <w:tabs>
        <w:tab w:val="center" w:pos="4819"/>
        <w:tab w:val="right" w:pos="9638"/>
      </w:tabs>
    </w:pPr>
  </w:style>
  <w:style w:type="character" w:customStyle="1" w:styleId="IntestazioneCarattere">
    <w:name w:val="Intestazione Carattere"/>
    <w:basedOn w:val="Carpredefinitoparagrafo"/>
    <w:link w:val="Intestazione"/>
    <w:rsid w:val="00E72144"/>
    <w:rPr>
      <w:rFonts w:ascii="Times New Roman" w:eastAsia="Times New Roman" w:hAnsi="Times New Roman" w:cs="Times New Roman"/>
      <w:noProof/>
      <w:color w:val="000000"/>
      <w:sz w:val="20"/>
      <w:szCs w:val="20"/>
      <w:lang w:eastAsia="it-IT"/>
    </w:rPr>
  </w:style>
  <w:style w:type="paragraph" w:styleId="Pidipagina">
    <w:name w:val="footer"/>
    <w:basedOn w:val="Normale"/>
    <w:link w:val="PidipaginaCarattere"/>
    <w:uiPriority w:val="99"/>
    <w:rsid w:val="00E72144"/>
    <w:pPr>
      <w:tabs>
        <w:tab w:val="center" w:pos="4819"/>
        <w:tab w:val="right" w:pos="9638"/>
      </w:tabs>
    </w:pPr>
  </w:style>
  <w:style w:type="character" w:customStyle="1" w:styleId="PidipaginaCarattere">
    <w:name w:val="Piè di pagina Carattere"/>
    <w:basedOn w:val="Carpredefinitoparagrafo"/>
    <w:link w:val="Pidipagina"/>
    <w:uiPriority w:val="99"/>
    <w:rsid w:val="00E72144"/>
    <w:rPr>
      <w:rFonts w:ascii="Times New Roman" w:eastAsia="Times New Roman" w:hAnsi="Times New Roman" w:cs="Times New Roman"/>
      <w:noProof/>
      <w:color w:val="000000"/>
      <w:sz w:val="20"/>
      <w:szCs w:val="20"/>
      <w:lang w:eastAsia="it-IT"/>
    </w:rPr>
  </w:style>
  <w:style w:type="character" w:styleId="Numeropagina">
    <w:name w:val="page number"/>
    <w:basedOn w:val="Carpredefinitoparagrafo"/>
    <w:semiHidden/>
    <w:rsid w:val="00E72144"/>
    <w:rPr>
      <w:rFonts w:ascii="Times New Roman" w:hAnsi="Times New Roman" w:hint="default"/>
      <w:strike w:val="0"/>
      <w:noProof/>
      <w:color w:val="000000"/>
      <w:spacing w:val="0"/>
      <w:sz w:val="20"/>
    </w:rPr>
  </w:style>
  <w:style w:type="character" w:customStyle="1" w:styleId="Titolo2Carattere">
    <w:name w:val="Titolo 2 Carattere"/>
    <w:basedOn w:val="Carpredefinitoparagrafo"/>
    <w:link w:val="Titolo2"/>
    <w:rsid w:val="00B95A78"/>
    <w:rPr>
      <w:rFonts w:ascii="Arial" w:eastAsia="Times New Roman" w:hAnsi="Arial" w:cs="Times New Roman"/>
      <w:b/>
      <w:bCs/>
      <w:sz w:val="22"/>
      <w:lang w:eastAsia="it-IT"/>
    </w:rPr>
  </w:style>
  <w:style w:type="paragraph" w:styleId="Corpodeltesto3">
    <w:name w:val="Body Text 3"/>
    <w:basedOn w:val="Normale"/>
    <w:link w:val="Corpodeltesto3Carattere"/>
    <w:rsid w:val="00B95A78"/>
    <w:pPr>
      <w:widowControl/>
      <w:tabs>
        <w:tab w:val="left" w:pos="480"/>
      </w:tabs>
    </w:pPr>
    <w:rPr>
      <w:rFonts w:ascii="Arial" w:hAnsi="Arial"/>
      <w:noProof w:val="0"/>
      <w:color w:val="auto"/>
      <w:sz w:val="22"/>
      <w:szCs w:val="24"/>
    </w:rPr>
  </w:style>
  <w:style w:type="character" w:customStyle="1" w:styleId="Corpodeltesto3Carattere">
    <w:name w:val="Corpo del testo 3 Carattere"/>
    <w:basedOn w:val="Carpredefinitoparagrafo"/>
    <w:link w:val="Corpodeltesto3"/>
    <w:rsid w:val="00B95A78"/>
    <w:rPr>
      <w:rFonts w:ascii="Arial" w:eastAsia="Times New Roman" w:hAnsi="Arial" w:cs="Times New Roman"/>
      <w:sz w:val="22"/>
      <w:lang w:eastAsia="it-IT"/>
    </w:rPr>
  </w:style>
  <w:style w:type="paragraph" w:styleId="Paragrafoelenco">
    <w:name w:val="List Paragraph"/>
    <w:aliases w:val="Paragrafo elenco puntato,Elenco a colori - Colore 11"/>
    <w:basedOn w:val="Normale"/>
    <w:link w:val="ParagrafoelencoCarattere"/>
    <w:uiPriority w:val="34"/>
    <w:qFormat/>
    <w:rsid w:val="00712799"/>
    <w:pPr>
      <w:ind w:left="720"/>
      <w:contextualSpacing/>
    </w:pPr>
  </w:style>
  <w:style w:type="paragraph" w:styleId="Testofumetto">
    <w:name w:val="Balloon Text"/>
    <w:basedOn w:val="Normale"/>
    <w:link w:val="TestofumettoCarattere"/>
    <w:uiPriority w:val="99"/>
    <w:semiHidden/>
    <w:unhideWhenUsed/>
    <w:rsid w:val="00A254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5441"/>
    <w:rPr>
      <w:rFonts w:ascii="Tahoma" w:eastAsia="Times New Roman" w:hAnsi="Tahoma" w:cs="Tahoma"/>
      <w:noProof/>
      <w:color w:val="000000"/>
      <w:sz w:val="16"/>
      <w:szCs w:val="16"/>
      <w:lang w:eastAsia="it-IT"/>
    </w:rPr>
  </w:style>
  <w:style w:type="character" w:customStyle="1" w:styleId="ParagrafoelencoCarattere">
    <w:name w:val="Paragrafo elenco Carattere"/>
    <w:aliases w:val="Paragrafo elenco puntato Carattere,Elenco a colori - Colore 11 Carattere"/>
    <w:link w:val="Paragrafoelenco"/>
    <w:uiPriority w:val="34"/>
    <w:locked/>
    <w:rsid w:val="002C5CE0"/>
    <w:rPr>
      <w:rFonts w:ascii="Times New Roman" w:eastAsia="Times New Roman" w:hAnsi="Times New Roman" w:cs="Times New Roman"/>
      <w:noProof/>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ardigò</dc:creator>
  <cp:lastModifiedBy>Quaranta Serenella</cp:lastModifiedBy>
  <cp:revision>2</cp:revision>
  <dcterms:created xsi:type="dcterms:W3CDTF">2020-08-24T13:00:00Z</dcterms:created>
  <dcterms:modified xsi:type="dcterms:W3CDTF">2020-08-24T13:00:00Z</dcterms:modified>
</cp:coreProperties>
</file>